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3D" w:rsidRDefault="004F59B0" w:rsidP="00E578E3">
      <w:pPr>
        <w:jc w:val="center"/>
      </w:pPr>
      <w:r w:rsidRPr="00E578E3">
        <w:rPr>
          <w:b/>
          <w:noProof/>
          <w:sz w:val="18"/>
          <w:szCs w:val="18"/>
          <w:lang w:eastAsia="es-CO"/>
        </w:rPr>
        <mc:AlternateContent>
          <mc:Choice Requires="wps">
            <w:drawing>
              <wp:anchor distT="0" distB="0" distL="114300" distR="114300" simplePos="0" relativeHeight="251661312" behindDoc="0" locked="0" layoutInCell="1" allowOverlap="1" wp14:anchorId="098FD2F3" wp14:editId="6D9C7B3B">
                <wp:simplePos x="0" y="0"/>
                <wp:positionH relativeFrom="column">
                  <wp:posOffset>3141069</wp:posOffset>
                </wp:positionH>
                <wp:positionV relativeFrom="paragraph">
                  <wp:posOffset>3593824</wp:posOffset>
                </wp:positionV>
                <wp:extent cx="3840480" cy="2154803"/>
                <wp:effectExtent l="0" t="0" r="26670" b="1714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154803"/>
                        </a:xfrm>
                        <a:prstGeom prst="rect">
                          <a:avLst/>
                        </a:prstGeom>
                        <a:solidFill>
                          <a:srgbClr val="FFFFFF"/>
                        </a:solidFill>
                        <a:ln w="9525">
                          <a:solidFill>
                            <a:srgbClr val="000000"/>
                          </a:solidFill>
                          <a:miter lim="800000"/>
                          <a:headEnd/>
                          <a:tailEnd/>
                        </a:ln>
                      </wps:spPr>
                      <wps:txbx>
                        <w:txbxContent>
                          <w:p w:rsidR="00EA40CF" w:rsidRPr="0038313D" w:rsidRDefault="00EA40CF" w:rsidP="00E578E3">
                            <w:pPr>
                              <w:spacing w:after="0"/>
                              <w:rPr>
                                <w:b/>
                                <w:sz w:val="16"/>
                                <w:szCs w:val="16"/>
                              </w:rPr>
                            </w:pPr>
                            <w:r w:rsidRPr="0038313D">
                              <w:rPr>
                                <w:b/>
                                <w:sz w:val="16"/>
                                <w:szCs w:val="16"/>
                              </w:rPr>
                              <w:t xml:space="preserve">SANCIONES: </w:t>
                            </w:r>
                          </w:p>
                          <w:p w:rsidR="00EA40CF" w:rsidRPr="000A3CC0" w:rsidRDefault="00EA40CF" w:rsidP="00E578E3">
                            <w:pPr>
                              <w:spacing w:after="0"/>
                              <w:rPr>
                                <w:sz w:val="16"/>
                                <w:szCs w:val="16"/>
                              </w:rPr>
                            </w:pPr>
                            <w:r w:rsidRPr="000A3CC0">
                              <w:rPr>
                                <w:sz w:val="16"/>
                                <w:szCs w:val="16"/>
                              </w:rPr>
                              <w:t xml:space="preserve">En un conflicto armado es posible que se incumplan las normas del DIH, bien sea por personas o por los Estados. Para ello se puede </w:t>
                            </w:r>
                            <w:r w:rsidR="000A3CC0" w:rsidRPr="000A3CC0">
                              <w:rPr>
                                <w:sz w:val="16"/>
                                <w:szCs w:val="16"/>
                              </w:rPr>
                              <w:t>sancionar a los Estados o a los individuos:</w:t>
                            </w:r>
                          </w:p>
                          <w:p w:rsidR="00E578E3" w:rsidRDefault="00E578E3" w:rsidP="00E578E3">
                            <w:pPr>
                              <w:spacing w:after="60"/>
                              <w:rPr>
                                <w:b/>
                                <w:sz w:val="16"/>
                                <w:szCs w:val="16"/>
                              </w:rPr>
                            </w:pPr>
                          </w:p>
                          <w:p w:rsidR="000A3CC0" w:rsidRPr="0038313D" w:rsidRDefault="000A3CC0" w:rsidP="00E578E3">
                            <w:pPr>
                              <w:spacing w:after="60"/>
                              <w:rPr>
                                <w:b/>
                                <w:sz w:val="16"/>
                                <w:szCs w:val="16"/>
                              </w:rPr>
                            </w:pPr>
                            <w:r w:rsidRPr="0038313D">
                              <w:rPr>
                                <w:b/>
                                <w:sz w:val="16"/>
                                <w:szCs w:val="16"/>
                              </w:rPr>
                              <w:t>Sanciones a los individuos:</w:t>
                            </w:r>
                            <w:r w:rsidRPr="000A3CC0">
                              <w:rPr>
                                <w:sz w:val="16"/>
                                <w:szCs w:val="16"/>
                              </w:rPr>
                              <w:t xml:space="preserve"> se sanciona de acuerdo con los mecanismos penales y disciplinarios vigentes en el país. Ejemplo, si un soldado mata fuera de combate al enemigo que se ha rendido, puede ser juzgado y condenado por homicidio. También si roba o se apodera de bienes de la población civil puede ser juzgado o </w:t>
                            </w:r>
                            <w:r w:rsidRPr="0038313D">
                              <w:rPr>
                                <w:b/>
                                <w:sz w:val="16"/>
                                <w:szCs w:val="16"/>
                              </w:rPr>
                              <w:t>condenado por robo.</w:t>
                            </w:r>
                          </w:p>
                          <w:p w:rsidR="000A3CC0" w:rsidRPr="000A3CC0" w:rsidRDefault="000A3CC0" w:rsidP="00E578E3">
                            <w:pPr>
                              <w:spacing w:after="60"/>
                              <w:rPr>
                                <w:sz w:val="16"/>
                                <w:szCs w:val="16"/>
                              </w:rPr>
                            </w:pPr>
                            <w:r w:rsidRPr="0038313D">
                              <w:rPr>
                                <w:b/>
                                <w:sz w:val="16"/>
                                <w:szCs w:val="16"/>
                              </w:rPr>
                              <w:t>Sanciones a los Estados o Gobiernos:</w:t>
                            </w:r>
                            <w:r w:rsidRPr="000A3CC0">
                              <w:rPr>
                                <w:sz w:val="16"/>
                                <w:szCs w:val="16"/>
                              </w:rPr>
                              <w:t xml:space="preserve"> si las infracciones son cometidas por los Estados o gobiernos, la comunidad internacional puede aplicar sanciones por medio de mecanismos previstos en la Carta de Naciones Unidas y en otros tratados internacionales. Las sanciones pueden ir desde bloqueos económicos hasta juzgar a sus mandatarios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47.35pt;margin-top:283pt;width:302.4pt;height:16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">
                <v:textbox>
                  <w:txbxContent>
                    <w:p w:rsidR="00EA40CF" w:rsidRPr="0038313D" w:rsidRDefault="00EA40CF" w:rsidP="00E578E3">
                      <w:pPr>
                        <w:spacing w:after="0"/>
                        <w:rPr>
                          <w:b/>
                          <w:sz w:val="16"/>
                          <w:szCs w:val="16"/>
                        </w:rPr>
                      </w:pPr>
                      <w:r w:rsidRPr="0038313D">
                        <w:rPr>
                          <w:b/>
                          <w:sz w:val="16"/>
                          <w:szCs w:val="16"/>
                        </w:rPr>
                        <w:t xml:space="preserve">SANCIONES: </w:t>
                      </w:r>
                    </w:p>
                    <w:p w:rsidR="00EA40CF" w:rsidRPr="000A3CC0" w:rsidRDefault="00EA40CF" w:rsidP="00E578E3">
                      <w:pPr>
                        <w:spacing w:after="0"/>
                        <w:rPr>
                          <w:sz w:val="16"/>
                          <w:szCs w:val="16"/>
                        </w:rPr>
                      </w:pPr>
                      <w:r w:rsidRPr="000A3CC0">
                        <w:rPr>
                          <w:sz w:val="16"/>
                          <w:szCs w:val="16"/>
                        </w:rPr>
                        <w:t xml:space="preserve">En un conflicto armado es posible que se incumplan las normas del DIH, bien sea por personas o por los Estados. Para ello se puede </w:t>
                      </w:r>
                      <w:r w:rsidR="000A3CC0" w:rsidRPr="000A3CC0">
                        <w:rPr>
                          <w:sz w:val="16"/>
                          <w:szCs w:val="16"/>
                        </w:rPr>
                        <w:t>sancionar a los Estados o a los individuos:</w:t>
                      </w:r>
                    </w:p>
                    <w:p w:rsidR="00E578E3" w:rsidRDefault="00E578E3" w:rsidP="00E578E3">
                      <w:pPr>
                        <w:spacing w:after="60"/>
                        <w:rPr>
                          <w:b/>
                          <w:sz w:val="16"/>
                          <w:szCs w:val="16"/>
                        </w:rPr>
                      </w:pPr>
                    </w:p>
                    <w:p w:rsidR="000A3CC0" w:rsidRPr="0038313D" w:rsidRDefault="000A3CC0" w:rsidP="00E578E3">
                      <w:pPr>
                        <w:spacing w:after="60"/>
                        <w:rPr>
                          <w:b/>
                          <w:sz w:val="16"/>
                          <w:szCs w:val="16"/>
                        </w:rPr>
                      </w:pPr>
                      <w:r w:rsidRPr="0038313D">
                        <w:rPr>
                          <w:b/>
                          <w:sz w:val="16"/>
                          <w:szCs w:val="16"/>
                        </w:rPr>
                        <w:t>Sanciones a los individuos:</w:t>
                      </w:r>
                      <w:r w:rsidRPr="000A3CC0">
                        <w:rPr>
                          <w:sz w:val="16"/>
                          <w:szCs w:val="16"/>
                        </w:rPr>
                        <w:t xml:space="preserve"> se sanciona de acuerdo con los mecanismos penales y disciplinarios vigentes en el país. Ejemplo, si un soldado mata fuera de combate al enemigo que se ha rendido, puede ser juzgado y condenado por homicidio. También si roba o se apodera de bienes de la población civil puede ser juzgado o </w:t>
                      </w:r>
                      <w:r w:rsidRPr="0038313D">
                        <w:rPr>
                          <w:b/>
                          <w:sz w:val="16"/>
                          <w:szCs w:val="16"/>
                        </w:rPr>
                        <w:t>condenado por robo.</w:t>
                      </w:r>
                    </w:p>
                    <w:p w:rsidR="000A3CC0" w:rsidRPr="000A3CC0" w:rsidRDefault="000A3CC0" w:rsidP="00E578E3">
                      <w:pPr>
                        <w:spacing w:after="60"/>
                        <w:rPr>
                          <w:sz w:val="16"/>
                          <w:szCs w:val="16"/>
                        </w:rPr>
                      </w:pPr>
                      <w:r w:rsidRPr="0038313D">
                        <w:rPr>
                          <w:b/>
                          <w:sz w:val="16"/>
                          <w:szCs w:val="16"/>
                        </w:rPr>
                        <w:t>Sanciones a los Estados o Gobiernos:</w:t>
                      </w:r>
                      <w:r w:rsidRPr="000A3CC0">
                        <w:rPr>
                          <w:sz w:val="16"/>
                          <w:szCs w:val="16"/>
                        </w:rPr>
                        <w:t xml:space="preserve"> si las infracciones son cometidas por los Estados o gobiernos, la comunidad internacional puede aplicar sanciones por medio de mecanismos previstos en la Carta de Naciones Unidas y en otros tratados internacionales. Las sanciones pueden ir desde bloqueos económicos hasta juzgar a sus mandatarios</w:t>
                      </w:r>
                    </w:p>
                  </w:txbxContent>
                </v:textbox>
              </v:shape>
            </w:pict>
          </mc:Fallback>
        </mc:AlternateContent>
      </w:r>
      <w:r w:rsidRPr="00E578E3">
        <w:rPr>
          <w:b/>
          <w:noProof/>
          <w:sz w:val="18"/>
          <w:szCs w:val="18"/>
          <w:lang w:eastAsia="es-CO"/>
        </w:rPr>
        <mc:AlternateContent>
          <mc:Choice Requires="wps">
            <w:drawing>
              <wp:anchor distT="0" distB="0" distL="114300" distR="114300" simplePos="0" relativeHeight="251659264" behindDoc="0" locked="0" layoutInCell="1" allowOverlap="1" wp14:anchorId="2730872A" wp14:editId="0BBE0C23">
                <wp:simplePos x="0" y="0"/>
                <wp:positionH relativeFrom="column">
                  <wp:posOffset>-142240</wp:posOffset>
                </wp:positionH>
                <wp:positionV relativeFrom="paragraph">
                  <wp:posOffset>3594017</wp:posOffset>
                </wp:positionV>
                <wp:extent cx="2374265" cy="2234317"/>
                <wp:effectExtent l="0" t="0" r="26035" b="139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34317"/>
                        </a:xfrm>
                        <a:prstGeom prst="rect">
                          <a:avLst/>
                        </a:prstGeom>
                        <a:solidFill>
                          <a:srgbClr val="FFFFFF"/>
                        </a:solidFill>
                        <a:ln w="9525">
                          <a:solidFill>
                            <a:srgbClr val="000000"/>
                          </a:solidFill>
                          <a:miter lim="800000"/>
                          <a:headEnd/>
                          <a:tailEnd/>
                        </a:ln>
                      </wps:spPr>
                      <wps:txbx>
                        <w:txbxContent>
                          <w:p w:rsidR="00623118" w:rsidRPr="0038313D" w:rsidRDefault="00623118">
                            <w:pPr>
                              <w:rPr>
                                <w:b/>
                                <w:sz w:val="16"/>
                                <w:szCs w:val="16"/>
                              </w:rPr>
                            </w:pPr>
                            <w:r w:rsidRPr="0038313D">
                              <w:rPr>
                                <w:b/>
                                <w:sz w:val="16"/>
                                <w:szCs w:val="16"/>
                              </w:rPr>
                              <w:t xml:space="preserve">INSTITUCIONES GARANTES: </w:t>
                            </w:r>
                          </w:p>
                          <w:p w:rsidR="00623118" w:rsidRPr="000A3CC0" w:rsidRDefault="00623118">
                            <w:pPr>
                              <w:rPr>
                                <w:sz w:val="16"/>
                                <w:szCs w:val="16"/>
                              </w:rPr>
                            </w:pPr>
                            <w:r w:rsidRPr="000A3CC0">
                              <w:rPr>
                                <w:sz w:val="16"/>
                                <w:szCs w:val="16"/>
                              </w:rPr>
                              <w:t xml:space="preserve">A pesar de que la mayoría de países han prometido cumplir con las normas del DIH, en muchos casos se dan crímenes contra la humanidad. Por ello, la ONU (Organización de Naciones Unidas) vio la necesidad de crear una CORTE PENAL INTERNACIONAL que, de manera permanente, vela por la prevención de estos delitos y que en casos de cometerse pudiesen ser juzgados. </w:t>
                            </w:r>
                          </w:p>
                          <w:p w:rsidR="00E96900" w:rsidRDefault="00E96900">
                            <w:r w:rsidRPr="000A3CC0">
                              <w:rPr>
                                <w:sz w:val="16"/>
                                <w:szCs w:val="16"/>
                              </w:rPr>
                              <w:t>La Corte Penal Internacional tiene un tribunal permanente para evi</w:t>
                            </w:r>
                            <w:r w:rsidR="00EA40CF" w:rsidRPr="000A3CC0">
                              <w:rPr>
                                <w:sz w:val="16"/>
                                <w:szCs w:val="16"/>
                              </w:rPr>
                              <w:t>tar retrasos en el juzgamiento y que esto se aprovechado por los tribunales para escapar o desaparecer. También para evitar que los testigos sean intimidados o las que las condiciones políticas y sociales empeoren</w:t>
                            </w:r>
                            <w:r w:rsidR="00EA40CF">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1.2pt;margin-top:283pt;width:186.95pt;height:175.9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">
                <v:textbox>
                  <w:txbxContent>
                    <w:p w:rsidR="00623118" w:rsidRPr="0038313D" w:rsidRDefault="00623118">
                      <w:pPr>
                        <w:rPr>
                          <w:b/>
                          <w:sz w:val="16"/>
                          <w:szCs w:val="16"/>
                        </w:rPr>
                      </w:pPr>
                      <w:r w:rsidRPr="0038313D">
                        <w:rPr>
                          <w:b/>
                          <w:sz w:val="16"/>
                          <w:szCs w:val="16"/>
                        </w:rPr>
                        <w:t xml:space="preserve">INSTITUCIONES GARANTES: </w:t>
                      </w:r>
                    </w:p>
                    <w:p w:rsidR="00623118" w:rsidRPr="000A3CC0" w:rsidRDefault="00623118">
                      <w:pPr>
                        <w:rPr>
                          <w:sz w:val="16"/>
                          <w:szCs w:val="16"/>
                        </w:rPr>
                      </w:pPr>
                      <w:r w:rsidRPr="000A3CC0">
                        <w:rPr>
                          <w:sz w:val="16"/>
                          <w:szCs w:val="16"/>
                        </w:rPr>
                        <w:t xml:space="preserve">A pesar de que la mayoría de países han prometido cumplir con las normas del DIH, en muchos casos se dan crímenes contra la humanidad. Por ello, la ONU (Organización de Naciones Unidas) vio la necesidad de crear una CORTE PENAL INTERNACIONAL que, de manera permanente, vela por la prevención de estos delitos y que en casos de cometerse pudiesen ser juzgados. </w:t>
                      </w:r>
                    </w:p>
                    <w:p w:rsidR="00E96900" w:rsidRDefault="00E96900">
                      <w:r w:rsidRPr="000A3CC0">
                        <w:rPr>
                          <w:sz w:val="16"/>
                          <w:szCs w:val="16"/>
                        </w:rPr>
                        <w:t>La Corte Penal Internacional tiene un tribunal permanente para evi</w:t>
                      </w:r>
                      <w:r w:rsidR="00EA40CF" w:rsidRPr="000A3CC0">
                        <w:rPr>
                          <w:sz w:val="16"/>
                          <w:szCs w:val="16"/>
                        </w:rPr>
                        <w:t>tar retrasos en el juzgamiento y que esto se aprovechado por los tribunales para escapar o desaparecer. También para evitar que los testigos sean intimidados o las que las condiciones políticas y sociales empeoren</w:t>
                      </w:r>
                      <w:r w:rsidR="00EA40CF">
                        <w:t>.</w:t>
                      </w:r>
                    </w:p>
                  </w:txbxContent>
                </v:textbox>
              </v:shape>
            </w:pict>
          </mc:Fallback>
        </mc:AlternateContent>
      </w:r>
      <w:r w:rsidR="0038313D" w:rsidRPr="00E578E3">
        <w:rPr>
          <w:b/>
          <w:noProof/>
          <w:sz w:val="18"/>
          <w:szCs w:val="18"/>
          <w:lang w:eastAsia="es-CO"/>
        </w:rPr>
        <mc:AlternateContent>
          <mc:Choice Requires="wps">
            <w:drawing>
              <wp:anchor distT="0" distB="0" distL="114300" distR="114300" simplePos="0" relativeHeight="251662336" behindDoc="0" locked="0" layoutInCell="1" allowOverlap="1" wp14:anchorId="14E43ED5" wp14:editId="134B39FD">
                <wp:simplePos x="0" y="0"/>
                <wp:positionH relativeFrom="column">
                  <wp:posOffset>2640137</wp:posOffset>
                </wp:positionH>
                <wp:positionV relativeFrom="paragraph">
                  <wp:posOffset>4747232</wp:posOffset>
                </wp:positionV>
                <wp:extent cx="500932" cy="198783"/>
                <wp:effectExtent l="0" t="19050" r="33020" b="29845"/>
                <wp:wrapNone/>
                <wp:docPr id="3" name="3 Flecha derecha"/>
                <wp:cNvGraphicFramePr/>
                <a:graphic xmlns:a="http://schemas.openxmlformats.org/drawingml/2006/main">
                  <a:graphicData uri="http://schemas.microsoft.com/office/word/2010/wordprocessingShape">
                    <wps:wsp>
                      <wps:cNvSpPr/>
                      <wps:spPr>
                        <a:xfrm>
                          <a:off x="0" y="0"/>
                          <a:ext cx="500932" cy="198783"/>
                        </a:xfrm>
                        <a:prstGeom prst="righ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3 Flecha derecha" o:spid="_x0000_s1026" type="#_x0000_t13" style="position:absolute;margin-left:207.9pt;margin-top:373.8pt;width:39.45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" adj="17314" fillcolor="#d8d8d8 [2732]" strokecolor="black [3213]" strokeweight="2pt"/>
            </w:pict>
          </mc:Fallback>
        </mc:AlternateContent>
      </w:r>
      <w:r w:rsidR="00665B40" w:rsidRPr="00E578E3">
        <w:rPr>
          <w:b/>
          <w:sz w:val="18"/>
          <w:szCs w:val="18"/>
        </w:rPr>
        <w:t>DERECHO INTERNACIONAL  HUMANITARIO Y CONFLICTOS ARMADOS</w:t>
      </w:r>
      <w:r w:rsidRPr="00E578E3">
        <w:rPr>
          <w:noProof/>
          <w:sz w:val="18"/>
          <w:szCs w:val="18"/>
          <w:lang w:eastAsia="es-CO"/>
        </w:rPr>
        <w:t>, CONVENIOS DE GINEBRA</w:t>
      </w:r>
      <w:r w:rsidR="00665B40">
        <w:rPr>
          <w:noProof/>
          <w:lang w:eastAsia="es-CO"/>
        </w:rPr>
        <w:drawing>
          <wp:inline distT="0" distB="0" distL="0" distR="0" wp14:anchorId="25117830" wp14:editId="2A3C85AE">
            <wp:extent cx="6869927" cy="3951798"/>
            <wp:effectExtent l="0" t="38100" r="457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8313D" w:rsidRPr="0038313D" w:rsidRDefault="0038313D" w:rsidP="0038313D"/>
    <w:p w:rsidR="0038313D" w:rsidRPr="0038313D" w:rsidRDefault="0038313D" w:rsidP="0038313D"/>
    <w:p w:rsidR="0038313D" w:rsidRPr="0038313D" w:rsidRDefault="0038313D" w:rsidP="0038313D"/>
    <w:p w:rsidR="0038313D" w:rsidRPr="0038313D" w:rsidRDefault="0038313D" w:rsidP="0038313D"/>
    <w:tbl>
      <w:tblPr>
        <w:tblpPr w:leftFromText="141" w:rightFromText="141" w:vertAnchor="text" w:horzAnchor="page" w:tblpX="6037" w:tblpY="450"/>
        <w:tblW w:w="27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62"/>
        <w:gridCol w:w="5233"/>
      </w:tblGrid>
      <w:tr w:rsidR="00E578E3" w:rsidRPr="004F59B0" w:rsidTr="00E578E3">
        <w:trPr>
          <w:trHeight w:val="311"/>
          <w:tblCellSpacing w:w="0" w:type="dxa"/>
        </w:trPr>
        <w:tc>
          <w:tcPr>
            <w:tcW w:w="5000" w:type="pct"/>
            <w:gridSpan w:val="2"/>
            <w:shd w:val="clear" w:color="auto" w:fill="auto"/>
            <w:vAlign w:val="center"/>
            <w:hideMark/>
          </w:tcPr>
          <w:p w:rsidR="00E578E3" w:rsidRPr="004F59B0" w:rsidRDefault="00E578E3" w:rsidP="00E578E3">
            <w:pPr>
              <w:spacing w:after="0" w:line="240" w:lineRule="auto"/>
              <w:jc w:val="center"/>
              <w:rPr>
                <w:rFonts w:eastAsia="Times New Roman" w:cs="Times New Roman"/>
                <w:color w:val="000000" w:themeColor="text1"/>
                <w:sz w:val="24"/>
                <w:szCs w:val="24"/>
                <w:lang w:eastAsia="es-CO"/>
              </w:rPr>
            </w:pPr>
            <w:r w:rsidRPr="004F59B0">
              <w:rPr>
                <w:rFonts w:eastAsia="Times New Roman" w:cs="Times New Roman"/>
                <w:b/>
                <w:bCs/>
                <w:color w:val="000000" w:themeColor="text1"/>
                <w:sz w:val="15"/>
                <w:szCs w:val="15"/>
                <w:lang w:eastAsia="es-CO"/>
              </w:rPr>
              <w:t>CONVENIOS</w:t>
            </w:r>
          </w:p>
        </w:tc>
      </w:tr>
      <w:tr w:rsidR="00E578E3" w:rsidRPr="004F59B0" w:rsidTr="00E578E3">
        <w:trPr>
          <w:trHeight w:val="246"/>
          <w:tblCellSpacing w:w="0" w:type="dxa"/>
        </w:trPr>
        <w:tc>
          <w:tcPr>
            <w:tcW w:w="573" w:type="pct"/>
            <w:shd w:val="clear" w:color="auto" w:fill="auto"/>
            <w:hideMark/>
          </w:tcPr>
          <w:p w:rsidR="00E578E3" w:rsidRPr="004F59B0" w:rsidRDefault="00E578E3" w:rsidP="00E578E3">
            <w:pPr>
              <w:spacing w:after="0" w:line="240" w:lineRule="auto"/>
              <w:jc w:val="center"/>
              <w:rPr>
                <w:rFonts w:eastAsia="Times New Roman" w:cs="Times New Roman"/>
                <w:color w:val="000000" w:themeColor="text1"/>
                <w:sz w:val="24"/>
                <w:szCs w:val="24"/>
                <w:lang w:eastAsia="es-CO"/>
              </w:rPr>
            </w:pPr>
            <w:r w:rsidRPr="004F59B0">
              <w:rPr>
                <w:rFonts w:eastAsia="Times New Roman" w:cs="Times New Roman"/>
                <w:b/>
                <w:bCs/>
                <w:color w:val="000000" w:themeColor="text1"/>
                <w:sz w:val="15"/>
                <w:szCs w:val="15"/>
                <w:lang w:eastAsia="es-CO"/>
              </w:rPr>
              <w:t>CONVENIO I</w:t>
            </w:r>
          </w:p>
        </w:tc>
        <w:tc>
          <w:tcPr>
            <w:tcW w:w="4427" w:type="pct"/>
            <w:shd w:val="clear" w:color="auto" w:fill="auto"/>
            <w:hideMark/>
          </w:tcPr>
          <w:p w:rsidR="00E578E3" w:rsidRPr="004F59B0" w:rsidRDefault="00E578E3" w:rsidP="00E578E3">
            <w:pPr>
              <w:spacing w:after="0" w:line="240" w:lineRule="auto"/>
              <w:rPr>
                <w:rFonts w:eastAsia="Times New Roman" w:cs="Times New Roman"/>
                <w:color w:val="000000" w:themeColor="text1"/>
                <w:sz w:val="24"/>
                <w:szCs w:val="24"/>
                <w:lang w:eastAsia="es-CO"/>
              </w:rPr>
            </w:pPr>
            <w:r w:rsidRPr="004F59B0">
              <w:rPr>
                <w:rFonts w:eastAsia="Times New Roman" w:cs="Arial"/>
                <w:bCs/>
                <w:color w:val="000000" w:themeColor="text1"/>
                <w:sz w:val="15"/>
                <w:szCs w:val="15"/>
                <w:lang w:eastAsia="es-CO"/>
              </w:rPr>
              <w:t>Para aliviar la suerte que corren los heridos y heridos de las Fuerzas Armadas en campaña.</w:t>
            </w:r>
          </w:p>
        </w:tc>
      </w:tr>
      <w:tr w:rsidR="00E578E3" w:rsidRPr="004F59B0" w:rsidTr="00E578E3">
        <w:trPr>
          <w:trHeight w:val="484"/>
          <w:tblCellSpacing w:w="0" w:type="dxa"/>
        </w:trPr>
        <w:tc>
          <w:tcPr>
            <w:tcW w:w="573" w:type="pct"/>
            <w:shd w:val="clear" w:color="auto" w:fill="auto"/>
            <w:hideMark/>
          </w:tcPr>
          <w:p w:rsidR="00E578E3" w:rsidRPr="004F59B0" w:rsidRDefault="00E578E3" w:rsidP="00E578E3">
            <w:pPr>
              <w:spacing w:after="0" w:line="240" w:lineRule="auto"/>
              <w:jc w:val="center"/>
              <w:rPr>
                <w:rFonts w:eastAsia="Times New Roman" w:cs="Times New Roman"/>
                <w:b/>
                <w:bCs/>
                <w:color w:val="000000" w:themeColor="text1"/>
                <w:sz w:val="15"/>
                <w:szCs w:val="15"/>
                <w:lang w:eastAsia="es-CO"/>
              </w:rPr>
            </w:pPr>
            <w:r w:rsidRPr="004F59B0">
              <w:rPr>
                <w:rFonts w:eastAsia="Times New Roman" w:cs="Times New Roman"/>
                <w:b/>
                <w:bCs/>
                <w:color w:val="000000" w:themeColor="text1"/>
                <w:sz w:val="15"/>
                <w:szCs w:val="15"/>
                <w:lang w:eastAsia="es-CO"/>
              </w:rPr>
              <w:t>CONVENIO II</w:t>
            </w:r>
          </w:p>
        </w:tc>
        <w:tc>
          <w:tcPr>
            <w:tcW w:w="4427" w:type="pct"/>
            <w:shd w:val="clear" w:color="auto" w:fill="auto"/>
            <w:hideMark/>
          </w:tcPr>
          <w:p w:rsidR="00E578E3" w:rsidRPr="004F59B0" w:rsidRDefault="00E578E3" w:rsidP="00E578E3">
            <w:pPr>
              <w:spacing w:after="0" w:line="240" w:lineRule="auto"/>
              <w:rPr>
                <w:rFonts w:eastAsia="Times New Roman" w:cs="Times New Roman"/>
                <w:bCs/>
                <w:color w:val="000000" w:themeColor="text1"/>
                <w:sz w:val="15"/>
                <w:szCs w:val="15"/>
                <w:lang w:eastAsia="es-CO"/>
              </w:rPr>
            </w:pPr>
            <w:r w:rsidRPr="004F59B0">
              <w:rPr>
                <w:rFonts w:eastAsia="Times New Roman" w:cs="Times New Roman"/>
                <w:bCs/>
                <w:color w:val="000000" w:themeColor="text1"/>
                <w:sz w:val="15"/>
                <w:szCs w:val="15"/>
                <w:lang w:eastAsia="es-CO"/>
              </w:rPr>
              <w:t>Para aliviar la suerte que corren los heridos, los enfermos y los náufragos de las Fuerzas Armadas, cuando el conflicto suceda en el mar o en otra aguas.</w:t>
            </w:r>
          </w:p>
        </w:tc>
      </w:tr>
      <w:tr w:rsidR="00E578E3" w:rsidRPr="004F59B0" w:rsidTr="00E578E3">
        <w:trPr>
          <w:trHeight w:val="279"/>
          <w:tblCellSpacing w:w="0" w:type="dxa"/>
        </w:trPr>
        <w:tc>
          <w:tcPr>
            <w:tcW w:w="573" w:type="pct"/>
            <w:shd w:val="clear" w:color="auto" w:fill="auto"/>
            <w:hideMark/>
          </w:tcPr>
          <w:p w:rsidR="00E578E3" w:rsidRPr="004F59B0" w:rsidRDefault="00E578E3" w:rsidP="00E578E3">
            <w:pPr>
              <w:spacing w:after="0" w:line="240" w:lineRule="auto"/>
              <w:jc w:val="center"/>
              <w:rPr>
                <w:rFonts w:eastAsia="Times New Roman" w:cs="Times New Roman"/>
                <w:b/>
                <w:bCs/>
                <w:color w:val="000000" w:themeColor="text1"/>
                <w:sz w:val="15"/>
                <w:szCs w:val="15"/>
                <w:lang w:eastAsia="es-CO"/>
              </w:rPr>
            </w:pPr>
            <w:r w:rsidRPr="004F59B0">
              <w:rPr>
                <w:rFonts w:eastAsia="Times New Roman" w:cs="Times New Roman"/>
                <w:b/>
                <w:bCs/>
                <w:color w:val="000000" w:themeColor="text1"/>
                <w:sz w:val="15"/>
                <w:szCs w:val="15"/>
                <w:lang w:eastAsia="es-CO"/>
              </w:rPr>
              <w:t>CONVENIO III</w:t>
            </w:r>
          </w:p>
        </w:tc>
        <w:tc>
          <w:tcPr>
            <w:tcW w:w="4427" w:type="pct"/>
            <w:shd w:val="clear" w:color="auto" w:fill="auto"/>
            <w:hideMark/>
          </w:tcPr>
          <w:p w:rsidR="00E578E3" w:rsidRPr="004F59B0" w:rsidRDefault="00E578E3" w:rsidP="00E578E3">
            <w:pPr>
              <w:spacing w:after="0" w:line="240" w:lineRule="auto"/>
              <w:rPr>
                <w:rFonts w:eastAsia="Times New Roman" w:cs="Times New Roman"/>
                <w:bCs/>
                <w:color w:val="000000" w:themeColor="text1"/>
                <w:sz w:val="15"/>
                <w:szCs w:val="15"/>
                <w:lang w:eastAsia="es-CO"/>
              </w:rPr>
            </w:pPr>
            <w:r w:rsidRPr="004F59B0">
              <w:rPr>
                <w:rFonts w:eastAsia="Times New Roman" w:cs="Times New Roman"/>
                <w:bCs/>
                <w:color w:val="000000" w:themeColor="text1"/>
                <w:sz w:val="15"/>
                <w:szCs w:val="15"/>
                <w:lang w:eastAsia="es-CO"/>
              </w:rPr>
              <w:t>Para regular la protección y asistencia a los prisioneros de guerra</w:t>
            </w:r>
          </w:p>
        </w:tc>
      </w:tr>
      <w:tr w:rsidR="00E578E3" w:rsidRPr="004F59B0" w:rsidTr="00E578E3">
        <w:trPr>
          <w:trHeight w:val="303"/>
          <w:tblCellSpacing w:w="0" w:type="dxa"/>
        </w:trPr>
        <w:tc>
          <w:tcPr>
            <w:tcW w:w="573" w:type="pct"/>
            <w:shd w:val="clear" w:color="auto" w:fill="auto"/>
            <w:hideMark/>
          </w:tcPr>
          <w:p w:rsidR="00E578E3" w:rsidRPr="004F59B0" w:rsidRDefault="00E578E3" w:rsidP="00E578E3">
            <w:pPr>
              <w:spacing w:after="0" w:line="240" w:lineRule="auto"/>
              <w:jc w:val="center"/>
              <w:rPr>
                <w:rFonts w:eastAsia="Times New Roman" w:cs="Times New Roman"/>
                <w:b/>
                <w:bCs/>
                <w:color w:val="000000" w:themeColor="text1"/>
                <w:sz w:val="15"/>
                <w:szCs w:val="15"/>
                <w:lang w:eastAsia="es-CO"/>
              </w:rPr>
            </w:pPr>
            <w:r w:rsidRPr="004F59B0">
              <w:rPr>
                <w:rFonts w:eastAsia="Times New Roman" w:cs="Times New Roman"/>
                <w:b/>
                <w:bCs/>
                <w:color w:val="000000" w:themeColor="text1"/>
                <w:sz w:val="15"/>
                <w:szCs w:val="15"/>
                <w:lang w:eastAsia="es-CO"/>
              </w:rPr>
              <w:t>CONVENIO IV</w:t>
            </w:r>
          </w:p>
        </w:tc>
        <w:tc>
          <w:tcPr>
            <w:tcW w:w="4427" w:type="pct"/>
            <w:shd w:val="clear" w:color="auto" w:fill="auto"/>
            <w:hideMark/>
          </w:tcPr>
          <w:p w:rsidR="00E578E3" w:rsidRPr="004F59B0" w:rsidRDefault="00E578E3" w:rsidP="00E578E3">
            <w:pPr>
              <w:spacing w:after="0" w:line="240" w:lineRule="auto"/>
              <w:rPr>
                <w:rFonts w:eastAsia="Times New Roman" w:cs="Times New Roman"/>
                <w:bCs/>
                <w:color w:val="000000" w:themeColor="text1"/>
                <w:sz w:val="15"/>
                <w:szCs w:val="15"/>
                <w:lang w:eastAsia="es-CO"/>
              </w:rPr>
            </w:pPr>
            <w:r w:rsidRPr="004F59B0">
              <w:rPr>
                <w:rFonts w:eastAsia="Times New Roman" w:cs="Times New Roman"/>
                <w:bCs/>
                <w:color w:val="000000" w:themeColor="text1"/>
                <w:sz w:val="15"/>
                <w:szCs w:val="15"/>
                <w:lang w:eastAsia="es-CO"/>
              </w:rPr>
              <w:t>Para regular la protección y asistencia a la población civil en tiempo de guerra.</w:t>
            </w:r>
          </w:p>
        </w:tc>
      </w:tr>
    </w:tbl>
    <w:p w:rsidR="0038313D" w:rsidRPr="0038313D" w:rsidRDefault="00E578E3" w:rsidP="0038313D">
      <w:r>
        <w:rPr>
          <w:noProof/>
        </w:rPr>
        <mc:AlternateContent>
          <mc:Choice Requires="wps">
            <w:drawing>
              <wp:anchor distT="0" distB="0" distL="114300" distR="114300" simplePos="0" relativeHeight="251664384" behindDoc="0" locked="0" layoutInCell="1" allowOverlap="1" wp14:anchorId="612C3C32" wp14:editId="790E2FB0">
                <wp:simplePos x="0" y="0"/>
                <wp:positionH relativeFrom="column">
                  <wp:posOffset>-277992</wp:posOffset>
                </wp:positionH>
                <wp:positionV relativeFrom="paragraph">
                  <wp:posOffset>253255</wp:posOffset>
                </wp:positionV>
                <wp:extent cx="3419061" cy="1661822"/>
                <wp:effectExtent l="0" t="0" r="10160" b="1460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1" cy="1661822"/>
                        </a:xfrm>
                        <a:prstGeom prst="rect">
                          <a:avLst/>
                        </a:prstGeom>
                        <a:solidFill>
                          <a:srgbClr val="FFFFFF"/>
                        </a:solidFill>
                        <a:ln w="9525">
                          <a:solidFill>
                            <a:srgbClr val="000000"/>
                          </a:solidFill>
                          <a:miter lim="800000"/>
                          <a:headEnd/>
                          <a:tailEnd/>
                        </a:ln>
                      </wps:spPr>
                      <wps:txbx>
                        <w:txbxContent>
                          <w:p w:rsidR="0038313D" w:rsidRPr="0038313D" w:rsidRDefault="0038313D" w:rsidP="009D1436">
                            <w:pPr>
                              <w:spacing w:after="0"/>
                              <w:jc w:val="both"/>
                              <w:rPr>
                                <w:b/>
                                <w:sz w:val="16"/>
                                <w:szCs w:val="16"/>
                              </w:rPr>
                            </w:pPr>
                            <w:r w:rsidRPr="0038313D">
                              <w:rPr>
                                <w:b/>
                                <w:sz w:val="16"/>
                                <w:szCs w:val="16"/>
                              </w:rPr>
                              <w:t>DERECHOS DE GINEBRA-CONVENIOS</w:t>
                            </w:r>
                          </w:p>
                          <w:p w:rsidR="0038313D" w:rsidRPr="0038313D" w:rsidRDefault="0038313D" w:rsidP="009D1436">
                            <w:pPr>
                              <w:spacing w:after="0"/>
                              <w:jc w:val="both"/>
                              <w:rPr>
                                <w:rFonts w:cs="Arial"/>
                                <w:bCs/>
                                <w:color w:val="000000"/>
                                <w:sz w:val="16"/>
                                <w:szCs w:val="16"/>
                                <w:shd w:val="clear" w:color="auto" w:fill="EFEFEF"/>
                              </w:rPr>
                            </w:pPr>
                            <w:r w:rsidRPr="0038313D">
                              <w:rPr>
                                <w:rFonts w:cs="Arial"/>
                                <w:bCs/>
                                <w:color w:val="000000"/>
                                <w:sz w:val="16"/>
                                <w:szCs w:val="16"/>
                                <w:shd w:val="clear" w:color="auto" w:fill="EFEFEF"/>
                              </w:rPr>
                              <w:t>Los cuatro convenios de Ginebra contienen unos 400 artículos y se convierten en un "monumento jurídico que garantiza desde hace 30 años la protección de innumerables víctimas del conflicto armado.</w:t>
                            </w:r>
                          </w:p>
                          <w:p w:rsidR="0038313D" w:rsidRPr="0038313D" w:rsidRDefault="0038313D" w:rsidP="009D1436">
                            <w:pPr>
                              <w:spacing w:after="0"/>
                              <w:jc w:val="both"/>
                              <w:rPr>
                                <w:sz w:val="16"/>
                                <w:szCs w:val="16"/>
                              </w:rPr>
                            </w:pPr>
                            <w:r w:rsidRPr="0038313D">
                              <w:rPr>
                                <w:rFonts w:cs="Arial"/>
                                <w:bCs/>
                                <w:color w:val="000000"/>
                                <w:sz w:val="16"/>
                                <w:szCs w:val="16"/>
                                <w:shd w:val="clear" w:color="auto" w:fill="EFEFEF"/>
                              </w:rPr>
                              <w:t xml:space="preserve">Los convenios de Ginebra fueron creados con el fin de buscar el respeto y la dignidad del ser humano en un conflicto armado. Ellos hacen referencia a las personas que no participan directamente en las hostilidades y las que están fuera de combate a causa de enfermedad, herida, cautiverio o cualquier otro motivo; éstas deben ser respetadas y protegidas contra los efectos de la guerra y las que por alguna </w:t>
                            </w:r>
                            <w:r w:rsidRPr="0038313D">
                              <w:rPr>
                                <w:rFonts w:cs="Arial"/>
                                <w:bCs/>
                                <w:color w:val="000000"/>
                                <w:sz w:val="16"/>
                                <w:szCs w:val="16"/>
                                <w:shd w:val="clear" w:color="auto" w:fill="EFEFEF"/>
                              </w:rPr>
                              <w:t>circunstancia</w:t>
                            </w:r>
                            <w:r w:rsidRPr="0038313D">
                              <w:rPr>
                                <w:rFonts w:cs="Arial"/>
                                <w:bCs/>
                                <w:color w:val="000000"/>
                                <w:sz w:val="16"/>
                                <w:szCs w:val="16"/>
                                <w:shd w:val="clear" w:color="auto" w:fill="EFEFEF"/>
                              </w:rPr>
                              <w:t xml:space="preserve"> son víctimas de ella, deben ser socorridas y atendidas sin distinción.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9pt;margin-top:19.95pt;width:269.2pt;height:1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">
                <v:textbox>
                  <w:txbxContent>
                    <w:p w:rsidR="0038313D" w:rsidRPr="0038313D" w:rsidRDefault="0038313D" w:rsidP="009D1436">
                      <w:pPr>
                        <w:spacing w:after="0"/>
                        <w:jc w:val="both"/>
                        <w:rPr>
                          <w:b/>
                          <w:sz w:val="16"/>
                          <w:szCs w:val="16"/>
                        </w:rPr>
                      </w:pPr>
                      <w:r w:rsidRPr="0038313D">
                        <w:rPr>
                          <w:b/>
                          <w:sz w:val="16"/>
                          <w:szCs w:val="16"/>
                        </w:rPr>
                        <w:t>DERECHOS DE GINEBRA-CONVENIOS</w:t>
                      </w:r>
                    </w:p>
                    <w:p w:rsidR="0038313D" w:rsidRPr="0038313D" w:rsidRDefault="0038313D" w:rsidP="009D1436">
                      <w:pPr>
                        <w:spacing w:after="0"/>
                        <w:jc w:val="both"/>
                        <w:rPr>
                          <w:rFonts w:cs="Arial"/>
                          <w:bCs/>
                          <w:color w:val="000000"/>
                          <w:sz w:val="16"/>
                          <w:szCs w:val="16"/>
                          <w:shd w:val="clear" w:color="auto" w:fill="EFEFEF"/>
                        </w:rPr>
                      </w:pPr>
                      <w:r w:rsidRPr="0038313D">
                        <w:rPr>
                          <w:rFonts w:cs="Arial"/>
                          <w:bCs/>
                          <w:color w:val="000000"/>
                          <w:sz w:val="16"/>
                          <w:szCs w:val="16"/>
                          <w:shd w:val="clear" w:color="auto" w:fill="EFEFEF"/>
                        </w:rPr>
                        <w:t>Los cuatro convenios de Ginebra contienen unos 400 artículos y se convierten en un "monumento jurídico que garantiza desde hace 30 años la protección de innumerables víctimas del conflicto armado.</w:t>
                      </w:r>
                    </w:p>
                    <w:p w:rsidR="0038313D" w:rsidRPr="0038313D" w:rsidRDefault="0038313D" w:rsidP="009D1436">
                      <w:pPr>
                        <w:spacing w:after="0"/>
                        <w:jc w:val="both"/>
                        <w:rPr>
                          <w:sz w:val="16"/>
                          <w:szCs w:val="16"/>
                        </w:rPr>
                      </w:pPr>
                      <w:r w:rsidRPr="0038313D">
                        <w:rPr>
                          <w:rFonts w:cs="Arial"/>
                          <w:bCs/>
                          <w:color w:val="000000"/>
                          <w:sz w:val="16"/>
                          <w:szCs w:val="16"/>
                          <w:shd w:val="clear" w:color="auto" w:fill="EFEFEF"/>
                        </w:rPr>
                        <w:t xml:space="preserve">Los convenios de Ginebra fueron creados con el fin de buscar el respeto y la dignidad del ser humano en un conflicto armado. Ellos hacen referencia a las personas que no participan directamente en las hostilidades y las que están fuera de combate a causa de enfermedad, herida, cautiverio o cualquier otro motivo; éstas deben ser respetadas y protegidas contra los efectos de la guerra y las que por alguna </w:t>
                      </w:r>
                      <w:r w:rsidRPr="0038313D">
                        <w:rPr>
                          <w:rFonts w:cs="Arial"/>
                          <w:bCs/>
                          <w:color w:val="000000"/>
                          <w:sz w:val="16"/>
                          <w:szCs w:val="16"/>
                          <w:shd w:val="clear" w:color="auto" w:fill="EFEFEF"/>
                        </w:rPr>
                        <w:t>circunstancia</w:t>
                      </w:r>
                      <w:r w:rsidRPr="0038313D">
                        <w:rPr>
                          <w:rFonts w:cs="Arial"/>
                          <w:bCs/>
                          <w:color w:val="000000"/>
                          <w:sz w:val="16"/>
                          <w:szCs w:val="16"/>
                          <w:shd w:val="clear" w:color="auto" w:fill="EFEFEF"/>
                        </w:rPr>
                        <w:t xml:space="preserve"> son víctimas de ella, deben ser socorridas y atendidas sin distinción.</w:t>
                      </w:r>
                    </w:p>
                  </w:txbxContent>
                </v:textbox>
              </v:shape>
            </w:pict>
          </mc:Fallback>
        </mc:AlternateContent>
      </w:r>
      <w:r>
        <w:rPr>
          <w:noProof/>
        </w:rPr>
        <w:t xml:space="preserve"> </w:t>
      </w:r>
    </w:p>
    <w:p w:rsidR="0038313D" w:rsidRPr="0038313D" w:rsidRDefault="0038313D" w:rsidP="0038313D"/>
    <w:p w:rsidR="0038313D" w:rsidRDefault="0038313D" w:rsidP="0038313D"/>
    <w:p w:rsidR="0092603C" w:rsidRDefault="0092603C" w:rsidP="0038313D">
      <w:pPr>
        <w:jc w:val="center"/>
      </w:pPr>
    </w:p>
    <w:p w:rsidR="0092603C" w:rsidRDefault="0092603C" w:rsidP="0092603C"/>
    <w:p w:rsidR="0092603C" w:rsidRPr="0092603C" w:rsidRDefault="00E578E3" w:rsidP="0092603C">
      <w:pPr>
        <w:tabs>
          <w:tab w:val="left" w:pos="4808"/>
        </w:tabs>
      </w:pPr>
      <w:r>
        <w:rPr>
          <w:noProof/>
        </w:rPr>
        <mc:AlternateContent>
          <mc:Choice Requires="wps">
            <w:drawing>
              <wp:anchor distT="0" distB="0" distL="114300" distR="114300" simplePos="0" relativeHeight="251668480" behindDoc="0" locked="0" layoutInCell="1" allowOverlap="1" wp14:anchorId="5A812990" wp14:editId="28245BFF">
                <wp:simplePos x="0" y="0"/>
                <wp:positionH relativeFrom="column">
                  <wp:posOffset>3292145</wp:posOffset>
                </wp:positionH>
                <wp:positionV relativeFrom="paragraph">
                  <wp:posOffset>235392</wp:posOffset>
                </wp:positionV>
                <wp:extent cx="3800696" cy="1973801"/>
                <wp:effectExtent l="0" t="0" r="28575" b="2667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696" cy="1973801"/>
                        </a:xfrm>
                        <a:prstGeom prst="rect">
                          <a:avLst/>
                        </a:prstGeom>
                        <a:solidFill>
                          <a:srgbClr val="FFFFFF"/>
                        </a:solidFill>
                        <a:ln w="9525">
                          <a:solidFill>
                            <a:srgbClr val="000000"/>
                          </a:solidFill>
                          <a:miter lim="800000"/>
                          <a:headEnd/>
                          <a:tailEnd/>
                        </a:ln>
                      </wps:spPr>
                      <wps:txbx>
                        <w:txbxContent>
                          <w:p w:rsidR="00E578E3" w:rsidRPr="00E578E3" w:rsidRDefault="00E578E3" w:rsidP="00E578E3">
                            <w:pPr>
                              <w:spacing w:after="0"/>
                              <w:jc w:val="center"/>
                              <w:rPr>
                                <w:rFonts w:cs="Arial"/>
                                <w:b/>
                                <w:bCs/>
                                <w:color w:val="000000"/>
                                <w:sz w:val="15"/>
                                <w:szCs w:val="15"/>
                                <w:shd w:val="clear" w:color="auto" w:fill="EFEFEF"/>
                              </w:rPr>
                            </w:pPr>
                            <w:r w:rsidRPr="00E578E3">
                              <w:rPr>
                                <w:rFonts w:cs="Arial"/>
                                <w:b/>
                                <w:bCs/>
                                <w:color w:val="000000"/>
                                <w:sz w:val="15"/>
                                <w:szCs w:val="15"/>
                                <w:shd w:val="clear" w:color="auto" w:fill="EFEFEF"/>
                              </w:rPr>
                              <w:t>PROTOCOLO II</w:t>
                            </w:r>
                          </w:p>
                          <w:p w:rsidR="00E578E3" w:rsidRPr="00E578E3" w:rsidRDefault="00E578E3" w:rsidP="00E578E3">
                            <w:pPr>
                              <w:spacing w:after="0"/>
                              <w:jc w:val="both"/>
                            </w:pPr>
                            <w:r w:rsidRPr="00E578E3">
                              <w:rPr>
                                <w:rFonts w:cs="Arial"/>
                                <w:bCs/>
                                <w:color w:val="000000"/>
                                <w:sz w:val="15"/>
                                <w:szCs w:val="15"/>
                                <w:shd w:val="clear" w:color="auto" w:fill="EFEFEF"/>
                              </w:rPr>
                              <w:t>Está compuesto por 28 artículos y fue aprobado por consenso al final de la Conferencia Diplomática en 1949. El Protocolo II fue creado para aplicarlo únicamente en los conflictos armados internos "que se desarrollen en el territorio de una Alta Parte contratante entre sus fuerzas armadas y fuerzas armadas disidentes, grupos armados organizados que bajo la dirección de un mando responsable, ejerzan sobre una parte de dicho territorio un control que les permita realizar operaciones militares sostenidas y concertadas y aplicar el presente protocolo".</w:t>
                            </w:r>
                            <w:r w:rsidRPr="00E578E3">
                              <w:rPr>
                                <w:rFonts w:cs="Arial"/>
                                <w:bCs/>
                                <w:color w:val="000000"/>
                                <w:sz w:val="15"/>
                                <w:szCs w:val="15"/>
                                <w:shd w:val="clear" w:color="auto" w:fill="EFEFEF"/>
                              </w:rPr>
                              <w:t xml:space="preserve"> </w:t>
                            </w:r>
                            <w:r w:rsidRPr="00E578E3">
                              <w:rPr>
                                <w:rFonts w:cs="Arial"/>
                                <w:bCs/>
                                <w:color w:val="000000"/>
                                <w:sz w:val="15"/>
                                <w:szCs w:val="15"/>
                                <w:shd w:val="clear" w:color="auto" w:fill="EFEFEF"/>
                              </w:rPr>
                              <w:t xml:space="preserve">Las normas que presenta el documento son importantes en especial en el tema de </w:t>
                            </w:r>
                            <w:proofErr w:type="spellStart"/>
                            <w:r w:rsidRPr="00E578E3">
                              <w:rPr>
                                <w:rFonts w:cs="Arial"/>
                                <w:bCs/>
                                <w:color w:val="000000"/>
                                <w:sz w:val="15"/>
                                <w:szCs w:val="15"/>
                                <w:shd w:val="clear" w:color="auto" w:fill="EFEFEF"/>
                              </w:rPr>
                              <w:t>a</w:t>
                            </w:r>
                            <w:proofErr w:type="spellEnd"/>
                            <w:r w:rsidRPr="00E578E3">
                              <w:rPr>
                                <w:rFonts w:cs="Arial"/>
                                <w:bCs/>
                                <w:color w:val="000000"/>
                                <w:sz w:val="15"/>
                                <w:szCs w:val="15"/>
                                <w:shd w:val="clear" w:color="auto" w:fill="EFEFEF"/>
                              </w:rPr>
                              <w:t xml:space="preserve"> protección de las víctimas. En éste se refuerzan y complementan las garantías fundamentales para el respeto de la persona humana. En este por lo general, se repiten las contenidas en el Protocolo I; respecto a los no combatientes, no discriminación en el trato a las personas, prohibición por ordenar que no haya supervivientes, prohibición de atentar contra la vida, salud y el bienestar físico y mental de las personas, prohibición de las torturas, las mutilaciones y</w:t>
                            </w:r>
                            <w:r w:rsidRPr="00E578E3">
                              <w:rPr>
                                <w:rFonts w:cs="Arial"/>
                                <w:b/>
                                <w:bCs/>
                                <w:color w:val="000000"/>
                                <w:sz w:val="15"/>
                                <w:szCs w:val="15"/>
                                <w:shd w:val="clear" w:color="auto" w:fill="EFEFEF"/>
                              </w:rPr>
                              <w:t xml:space="preserve"> </w:t>
                            </w:r>
                            <w:r w:rsidRPr="00E578E3">
                              <w:rPr>
                                <w:rFonts w:cs="Arial"/>
                                <w:bCs/>
                                <w:color w:val="000000"/>
                                <w:sz w:val="15"/>
                                <w:szCs w:val="15"/>
                                <w:shd w:val="clear" w:color="auto" w:fill="EFEFEF"/>
                              </w:rPr>
                              <w:t>de la toma de rehenes.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9.2pt;margin-top:18.55pt;width:299.25pt;height:15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">
                <v:textbox>
                  <w:txbxContent>
                    <w:p w:rsidR="00E578E3" w:rsidRPr="00E578E3" w:rsidRDefault="00E578E3" w:rsidP="00E578E3">
                      <w:pPr>
                        <w:spacing w:after="0"/>
                        <w:jc w:val="center"/>
                        <w:rPr>
                          <w:rFonts w:cs="Arial"/>
                          <w:b/>
                          <w:bCs/>
                          <w:color w:val="000000"/>
                          <w:sz w:val="15"/>
                          <w:szCs w:val="15"/>
                          <w:shd w:val="clear" w:color="auto" w:fill="EFEFEF"/>
                        </w:rPr>
                      </w:pPr>
                      <w:r w:rsidRPr="00E578E3">
                        <w:rPr>
                          <w:rFonts w:cs="Arial"/>
                          <w:b/>
                          <w:bCs/>
                          <w:color w:val="000000"/>
                          <w:sz w:val="15"/>
                          <w:szCs w:val="15"/>
                          <w:shd w:val="clear" w:color="auto" w:fill="EFEFEF"/>
                        </w:rPr>
                        <w:t>PROTOCOLO II</w:t>
                      </w:r>
                    </w:p>
                    <w:p w:rsidR="00E578E3" w:rsidRPr="00E578E3" w:rsidRDefault="00E578E3" w:rsidP="00E578E3">
                      <w:pPr>
                        <w:spacing w:after="0"/>
                        <w:jc w:val="both"/>
                      </w:pPr>
                      <w:r w:rsidRPr="00E578E3">
                        <w:rPr>
                          <w:rFonts w:cs="Arial"/>
                          <w:bCs/>
                          <w:color w:val="000000"/>
                          <w:sz w:val="15"/>
                          <w:szCs w:val="15"/>
                          <w:shd w:val="clear" w:color="auto" w:fill="EFEFEF"/>
                        </w:rPr>
                        <w:t>Está compuesto por 28 artículos y fue aprobado por consenso al final de la Conferencia Diplomática en 1949. El Protocolo II fue creado para aplicarlo únicamente en los conflictos armados internos "que se desarrollen en el territorio de una Alta Parte contratante entre sus fuerzas armadas y fuerzas armadas disidentes, grupos armados organizados que bajo la dirección de un mando responsable, ejerzan sobre una parte de dicho territorio un control que les permita realizar operaciones militares sostenidas y concertadas y aplicar el presente protocolo".</w:t>
                      </w:r>
                      <w:r w:rsidRPr="00E578E3">
                        <w:rPr>
                          <w:rFonts w:cs="Arial"/>
                          <w:bCs/>
                          <w:color w:val="000000"/>
                          <w:sz w:val="15"/>
                          <w:szCs w:val="15"/>
                          <w:shd w:val="clear" w:color="auto" w:fill="EFEFEF"/>
                        </w:rPr>
                        <w:t xml:space="preserve"> </w:t>
                      </w:r>
                      <w:r w:rsidRPr="00E578E3">
                        <w:rPr>
                          <w:rFonts w:cs="Arial"/>
                          <w:bCs/>
                          <w:color w:val="000000"/>
                          <w:sz w:val="15"/>
                          <w:szCs w:val="15"/>
                          <w:shd w:val="clear" w:color="auto" w:fill="EFEFEF"/>
                        </w:rPr>
                        <w:t xml:space="preserve">Las normas que presenta el documento son importantes en especial en el tema de </w:t>
                      </w:r>
                      <w:proofErr w:type="spellStart"/>
                      <w:r w:rsidRPr="00E578E3">
                        <w:rPr>
                          <w:rFonts w:cs="Arial"/>
                          <w:bCs/>
                          <w:color w:val="000000"/>
                          <w:sz w:val="15"/>
                          <w:szCs w:val="15"/>
                          <w:shd w:val="clear" w:color="auto" w:fill="EFEFEF"/>
                        </w:rPr>
                        <w:t>a</w:t>
                      </w:r>
                      <w:proofErr w:type="spellEnd"/>
                      <w:r w:rsidRPr="00E578E3">
                        <w:rPr>
                          <w:rFonts w:cs="Arial"/>
                          <w:bCs/>
                          <w:color w:val="000000"/>
                          <w:sz w:val="15"/>
                          <w:szCs w:val="15"/>
                          <w:shd w:val="clear" w:color="auto" w:fill="EFEFEF"/>
                        </w:rPr>
                        <w:t xml:space="preserve"> protección de las víctimas. En éste se refuerzan y complementan las garantías fundamentales para el respeto de la persona humana. En este por lo general, se repiten las contenidas en el Protocolo I; respecto a los no combatientes, no discriminación en el trato a las personas, prohibición por ordenar que no haya supervivientes, prohibición de atentar contra la vida, salud y el bienestar físico y mental de las personas, prohibición de las torturas, las mutilaciones y</w:t>
                      </w:r>
                      <w:r w:rsidRPr="00E578E3">
                        <w:rPr>
                          <w:rFonts w:cs="Arial"/>
                          <w:b/>
                          <w:bCs/>
                          <w:color w:val="000000"/>
                          <w:sz w:val="15"/>
                          <w:szCs w:val="15"/>
                          <w:shd w:val="clear" w:color="auto" w:fill="EFEFEF"/>
                        </w:rPr>
                        <w:t xml:space="preserve"> </w:t>
                      </w:r>
                      <w:r w:rsidRPr="00E578E3">
                        <w:rPr>
                          <w:rFonts w:cs="Arial"/>
                          <w:bCs/>
                          <w:color w:val="000000"/>
                          <w:sz w:val="15"/>
                          <w:szCs w:val="15"/>
                          <w:shd w:val="clear" w:color="auto" w:fill="EFEFEF"/>
                        </w:rPr>
                        <w:t>de la toma de rehenes.</w:t>
                      </w:r>
                    </w:p>
                  </w:txbxContent>
                </v:textbox>
              </v:shape>
            </w:pict>
          </mc:Fallback>
        </mc:AlternateContent>
      </w:r>
      <w:r w:rsidR="0092603C">
        <w:tab/>
      </w:r>
    </w:p>
    <w:p w:rsidR="0092603C" w:rsidRDefault="00E578E3" w:rsidP="0092603C">
      <w:pPr>
        <w:tabs>
          <w:tab w:val="left" w:pos="4808"/>
        </w:tabs>
      </w:pPr>
      <w:r>
        <w:rPr>
          <w:noProof/>
        </w:rPr>
        <mc:AlternateContent>
          <mc:Choice Requires="wps">
            <w:drawing>
              <wp:anchor distT="0" distB="0" distL="114300" distR="114300" simplePos="0" relativeHeight="251666432" behindDoc="0" locked="0" layoutInCell="1" allowOverlap="1" wp14:anchorId="046F6401" wp14:editId="405C2D51">
                <wp:simplePos x="0" y="0"/>
                <wp:positionH relativeFrom="column">
                  <wp:posOffset>-277992</wp:posOffset>
                </wp:positionH>
                <wp:positionV relativeFrom="paragraph">
                  <wp:posOffset>40033</wp:posOffset>
                </wp:positionV>
                <wp:extent cx="3419061" cy="1847104"/>
                <wp:effectExtent l="0" t="0" r="10160" b="2032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1" cy="1847104"/>
                        </a:xfrm>
                        <a:prstGeom prst="rect">
                          <a:avLst/>
                        </a:prstGeom>
                        <a:solidFill>
                          <a:srgbClr val="FFFFFF"/>
                        </a:solidFill>
                        <a:ln w="9525">
                          <a:solidFill>
                            <a:srgbClr val="000000"/>
                          </a:solidFill>
                          <a:miter lim="800000"/>
                          <a:headEnd/>
                          <a:tailEnd/>
                        </a:ln>
                      </wps:spPr>
                      <wps:txbx>
                        <w:txbxContent>
                          <w:p w:rsidR="004F59B0" w:rsidRPr="00E578E3" w:rsidRDefault="004F59B0" w:rsidP="00E578E3">
                            <w:pPr>
                              <w:spacing w:after="0" w:line="240" w:lineRule="auto"/>
                              <w:jc w:val="center"/>
                              <w:rPr>
                                <w:b/>
                                <w:sz w:val="15"/>
                                <w:szCs w:val="15"/>
                              </w:rPr>
                            </w:pPr>
                            <w:r w:rsidRPr="00E578E3">
                              <w:rPr>
                                <w:b/>
                                <w:sz w:val="15"/>
                                <w:szCs w:val="15"/>
                              </w:rPr>
                              <w:t>PROTOCOLO I: Aplicado a conflictos internacionales</w:t>
                            </w:r>
                          </w:p>
                          <w:p w:rsidR="004F59B0" w:rsidRPr="00E578E3" w:rsidRDefault="004F59B0" w:rsidP="009D1436">
                            <w:pPr>
                              <w:spacing w:after="0" w:line="240" w:lineRule="auto"/>
                              <w:jc w:val="both"/>
                              <w:rPr>
                                <w:sz w:val="15"/>
                                <w:szCs w:val="15"/>
                              </w:rPr>
                            </w:pPr>
                            <w:r w:rsidRPr="00E578E3">
                              <w:rPr>
                                <w:rFonts w:cs="Arial"/>
                                <w:bCs/>
                                <w:color w:val="000000"/>
                                <w:sz w:val="15"/>
                                <w:szCs w:val="15"/>
                                <w:shd w:val="clear" w:color="auto" w:fill="EFEFEF"/>
                              </w:rPr>
                              <w:t>En éste queda prohibido el ataque a la población y a los bienes civiles, pues éstos pueden ir dirigidos sólo hacia objetivos militares, entendiendo como objetivo militar aquellos lugares que puedan representar una ventaja para el enemigo.</w:t>
                            </w:r>
                            <w:r w:rsidR="009D1436" w:rsidRPr="00E578E3">
                              <w:rPr>
                                <w:rFonts w:cs="Arial"/>
                                <w:bCs/>
                                <w:color w:val="000000"/>
                                <w:sz w:val="15"/>
                                <w:szCs w:val="15"/>
                                <w:shd w:val="clear" w:color="auto" w:fill="EFEFEF"/>
                              </w:rPr>
                              <w:t xml:space="preserve"> </w:t>
                            </w:r>
                            <w:r w:rsidR="009D1436" w:rsidRPr="00E578E3">
                              <w:rPr>
                                <w:rFonts w:cs="Arial"/>
                                <w:bCs/>
                                <w:color w:val="000000"/>
                                <w:sz w:val="15"/>
                                <w:szCs w:val="15"/>
                                <w:shd w:val="clear" w:color="auto" w:fill="EFEFEF"/>
                              </w:rPr>
                              <w:t>Se declaran protegidos los bienes indispensables para la supervivencia como lo son las zonas agrícolas, ganado, reservas de agua potable, cosechas, obras de riego. También las instalaciones consideradas como fuerzas peligrosas tales como centrales eléctricas y nucleares, diques, embalses. Otras como los bienes culturales y los lugares de culto son incluidas. Dicho Protocolo establece que las operaciones militares deben conducirse de modo que el medio ambiente natural esté protegido contra daños duraderos, extensos y graves.</w:t>
                            </w:r>
                            <w:r w:rsidR="009D1436" w:rsidRPr="00E578E3">
                              <w:rPr>
                                <w:rFonts w:cs="Arial"/>
                                <w:bCs/>
                                <w:color w:val="000000"/>
                                <w:sz w:val="15"/>
                                <w:szCs w:val="15"/>
                                <w:shd w:val="clear" w:color="auto" w:fill="EFEFEF"/>
                              </w:rPr>
                              <w:t xml:space="preserve"> Se prohíben actos  </w:t>
                            </w:r>
                            <w:r w:rsidR="009D1436" w:rsidRPr="00E578E3">
                              <w:rPr>
                                <w:rFonts w:cs="Arial"/>
                                <w:bCs/>
                                <w:color w:val="000000"/>
                                <w:sz w:val="15"/>
                                <w:szCs w:val="15"/>
                                <w:shd w:val="clear" w:color="auto" w:fill="EFEFEF"/>
                              </w:rPr>
                              <w:t>como asesinato, tortura, castigos corporales, mutilaciones, atentados contra la dignidad humana, toma de rehenes, castigos colectivos y la amenaza de cometer tales actos.</w:t>
                            </w:r>
                            <w:r w:rsidR="009D1436" w:rsidRPr="00E578E3">
                              <w:rPr>
                                <w:rStyle w:val="apple-converted-space"/>
                                <w:rFonts w:cs="Arial"/>
                                <w:bCs/>
                                <w:color w:val="000000"/>
                                <w:sz w:val="15"/>
                                <w:szCs w:val="15"/>
                                <w:shd w:val="clear" w:color="auto" w:fill="EFEFEF"/>
                              </w:rPr>
                              <w:t> </w:t>
                            </w:r>
                            <w:r w:rsidR="009D1436" w:rsidRPr="00E578E3">
                              <w:rPr>
                                <w:rStyle w:val="apple-converted-space"/>
                                <w:rFonts w:cs="Arial"/>
                                <w:bCs/>
                                <w:color w:val="000000"/>
                                <w:sz w:val="15"/>
                                <w:szCs w:val="15"/>
                                <w:shd w:val="clear" w:color="auto" w:fill="EFEFEF"/>
                              </w:rPr>
                              <w:t xml:space="preserve">El Protocolo I amplia la protección a los periodistas en misiones peligrosas, las unidades sanitarias de salud, personal religioso y la misión médica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9pt;margin-top:3.15pt;width:269.2pt;height:14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">
                <v:textbox>
                  <w:txbxContent>
                    <w:p w:rsidR="004F59B0" w:rsidRPr="00E578E3" w:rsidRDefault="004F59B0" w:rsidP="00E578E3">
                      <w:pPr>
                        <w:spacing w:after="0" w:line="240" w:lineRule="auto"/>
                        <w:jc w:val="center"/>
                        <w:rPr>
                          <w:b/>
                          <w:sz w:val="15"/>
                          <w:szCs w:val="15"/>
                        </w:rPr>
                      </w:pPr>
                      <w:r w:rsidRPr="00E578E3">
                        <w:rPr>
                          <w:b/>
                          <w:sz w:val="15"/>
                          <w:szCs w:val="15"/>
                        </w:rPr>
                        <w:t>PROTOCOLO I: Aplicado a conflictos internacionales</w:t>
                      </w:r>
                    </w:p>
                    <w:p w:rsidR="004F59B0" w:rsidRPr="00E578E3" w:rsidRDefault="004F59B0" w:rsidP="009D1436">
                      <w:pPr>
                        <w:spacing w:after="0" w:line="240" w:lineRule="auto"/>
                        <w:jc w:val="both"/>
                        <w:rPr>
                          <w:sz w:val="15"/>
                          <w:szCs w:val="15"/>
                        </w:rPr>
                      </w:pPr>
                      <w:r w:rsidRPr="00E578E3">
                        <w:rPr>
                          <w:rFonts w:cs="Arial"/>
                          <w:bCs/>
                          <w:color w:val="000000"/>
                          <w:sz w:val="15"/>
                          <w:szCs w:val="15"/>
                          <w:shd w:val="clear" w:color="auto" w:fill="EFEFEF"/>
                        </w:rPr>
                        <w:t>En éste queda prohibido el ataque a la población y a los bienes civiles, pues éstos pueden ir dirigidos sólo hacia objetivos militares, entendiendo como objetivo militar aquellos lugares que puedan representar una ventaja para el enemigo.</w:t>
                      </w:r>
                      <w:r w:rsidR="009D1436" w:rsidRPr="00E578E3">
                        <w:rPr>
                          <w:rFonts w:cs="Arial"/>
                          <w:bCs/>
                          <w:color w:val="000000"/>
                          <w:sz w:val="15"/>
                          <w:szCs w:val="15"/>
                          <w:shd w:val="clear" w:color="auto" w:fill="EFEFEF"/>
                        </w:rPr>
                        <w:t xml:space="preserve"> </w:t>
                      </w:r>
                      <w:r w:rsidR="009D1436" w:rsidRPr="00E578E3">
                        <w:rPr>
                          <w:rFonts w:cs="Arial"/>
                          <w:bCs/>
                          <w:color w:val="000000"/>
                          <w:sz w:val="15"/>
                          <w:szCs w:val="15"/>
                          <w:shd w:val="clear" w:color="auto" w:fill="EFEFEF"/>
                        </w:rPr>
                        <w:t>Se declaran protegidos los bienes indispensables para la supervivencia como lo son las zonas agrícolas, ganado, reservas de agua potable, cosechas, obras de riego. También las instalaciones consideradas como fuerzas peligrosas tales como centrales eléctricas y nucleares, diques, embalses. Otras como los bienes culturales y los lugares de culto son incluidas. Dicho Protocolo establece que las operaciones militares deben conducirse de modo que el medio ambiente natural esté protegido contra daños duraderos, extensos y graves.</w:t>
                      </w:r>
                      <w:r w:rsidR="009D1436" w:rsidRPr="00E578E3">
                        <w:rPr>
                          <w:rFonts w:cs="Arial"/>
                          <w:bCs/>
                          <w:color w:val="000000"/>
                          <w:sz w:val="15"/>
                          <w:szCs w:val="15"/>
                          <w:shd w:val="clear" w:color="auto" w:fill="EFEFEF"/>
                        </w:rPr>
                        <w:t xml:space="preserve"> Se prohíben actos  </w:t>
                      </w:r>
                      <w:r w:rsidR="009D1436" w:rsidRPr="00E578E3">
                        <w:rPr>
                          <w:rFonts w:cs="Arial"/>
                          <w:bCs/>
                          <w:color w:val="000000"/>
                          <w:sz w:val="15"/>
                          <w:szCs w:val="15"/>
                          <w:shd w:val="clear" w:color="auto" w:fill="EFEFEF"/>
                        </w:rPr>
                        <w:t>como asesinato, tortura, castigos corporales, mutilaciones, atentados contra la dignidad humana, toma de rehenes, castigos colectivos y la amenaza de cometer tales actos.</w:t>
                      </w:r>
                      <w:r w:rsidR="009D1436" w:rsidRPr="00E578E3">
                        <w:rPr>
                          <w:rStyle w:val="apple-converted-space"/>
                          <w:rFonts w:cs="Arial"/>
                          <w:bCs/>
                          <w:color w:val="000000"/>
                          <w:sz w:val="15"/>
                          <w:szCs w:val="15"/>
                          <w:shd w:val="clear" w:color="auto" w:fill="EFEFEF"/>
                        </w:rPr>
                        <w:t> </w:t>
                      </w:r>
                      <w:r w:rsidR="009D1436" w:rsidRPr="00E578E3">
                        <w:rPr>
                          <w:rStyle w:val="apple-converted-space"/>
                          <w:rFonts w:cs="Arial"/>
                          <w:bCs/>
                          <w:color w:val="000000"/>
                          <w:sz w:val="15"/>
                          <w:szCs w:val="15"/>
                          <w:shd w:val="clear" w:color="auto" w:fill="EFEFEF"/>
                        </w:rPr>
                        <w:t xml:space="preserve">El Protocolo I amplia la protección a los periodistas en misiones peligrosas, las unidades sanitarias de salud, personal religioso y la misión médica </w:t>
                      </w:r>
                    </w:p>
                  </w:txbxContent>
                </v:textbox>
              </v:shape>
            </w:pict>
          </mc:Fallback>
        </mc:AlternateContent>
      </w:r>
    </w:p>
    <w:p w:rsidR="0092603C" w:rsidRPr="0092603C" w:rsidRDefault="0092603C" w:rsidP="0092603C"/>
    <w:p w:rsidR="0092603C" w:rsidRDefault="0092603C" w:rsidP="0092603C"/>
    <w:p w:rsidR="00CD718D" w:rsidRDefault="00CD718D" w:rsidP="0092603C"/>
    <w:p w:rsidR="004F59B0" w:rsidRDefault="004F59B0" w:rsidP="0092603C"/>
    <w:p w:rsidR="004F59B0" w:rsidRDefault="004F59B0" w:rsidP="0092603C"/>
    <w:p w:rsidR="004F59B0" w:rsidRPr="00E43776" w:rsidRDefault="00E578E3" w:rsidP="0092603C">
      <w:pPr>
        <w:rPr>
          <w:sz w:val="18"/>
          <w:szCs w:val="18"/>
        </w:rPr>
      </w:pPr>
      <w:r w:rsidRPr="00E43776">
        <w:rPr>
          <w:sz w:val="18"/>
          <w:szCs w:val="18"/>
        </w:rPr>
        <w:lastRenderedPageBreak/>
        <w:t>ACTIVIDAD</w:t>
      </w:r>
    </w:p>
    <w:p w:rsidR="00E578E3" w:rsidRPr="00E43776" w:rsidRDefault="00A9516D" w:rsidP="00E578E3">
      <w:pPr>
        <w:pStyle w:val="Prrafodelista"/>
        <w:numPr>
          <w:ilvl w:val="0"/>
          <w:numId w:val="1"/>
        </w:numPr>
        <w:rPr>
          <w:sz w:val="18"/>
          <w:szCs w:val="18"/>
        </w:rPr>
      </w:pPr>
      <w:r w:rsidRPr="00E43776">
        <w:rPr>
          <w:sz w:val="18"/>
          <w:szCs w:val="18"/>
        </w:rPr>
        <w:t xml:space="preserve">¿La guerrilla y los grupos </w:t>
      </w:r>
      <w:proofErr w:type="spellStart"/>
      <w:r w:rsidRPr="00E43776">
        <w:rPr>
          <w:sz w:val="18"/>
          <w:szCs w:val="18"/>
        </w:rPr>
        <w:t>paramiliatares</w:t>
      </w:r>
      <w:proofErr w:type="spellEnd"/>
      <w:r w:rsidRPr="00E43776">
        <w:rPr>
          <w:sz w:val="18"/>
          <w:szCs w:val="18"/>
        </w:rPr>
        <w:t xml:space="preserve"> colombianos cumplen las particularidades del protocolo II? ¿Por qué?</w:t>
      </w:r>
    </w:p>
    <w:p w:rsidR="00A9516D" w:rsidRPr="00E43776" w:rsidRDefault="00A9516D" w:rsidP="00E578E3">
      <w:pPr>
        <w:pStyle w:val="Prrafodelista"/>
        <w:numPr>
          <w:ilvl w:val="0"/>
          <w:numId w:val="1"/>
        </w:numPr>
        <w:rPr>
          <w:sz w:val="18"/>
          <w:szCs w:val="18"/>
        </w:rPr>
      </w:pPr>
      <w:r w:rsidRPr="00E43776">
        <w:rPr>
          <w:sz w:val="18"/>
          <w:szCs w:val="18"/>
        </w:rPr>
        <w:t>“Un joven que desertó de la guerrilla y, a cambio de protección, suministro información que permitió localizar y dar muerte a varios guerrilleros, permaneció armado y uniformado en la sede del batallón del ejército durante 6 meses, mientras colaboraba con las fuerzas armadas, sin ser puesto a disposición de ningún juzgado o autoridad competente”</w:t>
      </w:r>
    </w:p>
    <w:p w:rsidR="00A9516D" w:rsidRPr="00E43776" w:rsidRDefault="00A9516D" w:rsidP="00A9516D">
      <w:pPr>
        <w:pStyle w:val="Prrafodelista"/>
        <w:numPr>
          <w:ilvl w:val="1"/>
          <w:numId w:val="1"/>
        </w:numPr>
        <w:rPr>
          <w:sz w:val="18"/>
          <w:szCs w:val="18"/>
        </w:rPr>
      </w:pPr>
      <w:r w:rsidRPr="00E43776">
        <w:rPr>
          <w:sz w:val="18"/>
          <w:szCs w:val="18"/>
        </w:rPr>
        <w:t>¿El ejército está violando el DIH en este caso?</w:t>
      </w:r>
    </w:p>
    <w:p w:rsidR="00A9516D" w:rsidRPr="00E43776" w:rsidRDefault="00A9516D" w:rsidP="00A9516D">
      <w:pPr>
        <w:pStyle w:val="Prrafodelista"/>
        <w:numPr>
          <w:ilvl w:val="1"/>
          <w:numId w:val="1"/>
        </w:numPr>
        <w:rPr>
          <w:sz w:val="18"/>
          <w:szCs w:val="18"/>
        </w:rPr>
      </w:pPr>
      <w:r w:rsidRPr="00E43776">
        <w:rPr>
          <w:sz w:val="18"/>
          <w:szCs w:val="18"/>
        </w:rPr>
        <w:t>¿Qué infracción está cometiendo?</w:t>
      </w:r>
    </w:p>
    <w:p w:rsidR="00A9516D" w:rsidRPr="00E43776" w:rsidRDefault="00A9516D" w:rsidP="00A9516D">
      <w:pPr>
        <w:pStyle w:val="Prrafodelista"/>
        <w:numPr>
          <w:ilvl w:val="0"/>
          <w:numId w:val="1"/>
        </w:numPr>
        <w:rPr>
          <w:sz w:val="18"/>
          <w:szCs w:val="18"/>
        </w:rPr>
      </w:pPr>
      <w:r w:rsidRPr="00E43776">
        <w:rPr>
          <w:sz w:val="18"/>
          <w:szCs w:val="18"/>
        </w:rPr>
        <w:t>De acuerdo con lo que has reflexionado acerca de las normas fundamentales del DIH, completa un cuadro como el siguiente. Escribe ejemplos de casos concretos que ilustren las distintas situaciones</w:t>
      </w:r>
    </w:p>
    <w:tbl>
      <w:tblPr>
        <w:tblStyle w:val="Tablaconcuadrcula"/>
        <w:tblW w:w="0" w:type="auto"/>
        <w:jc w:val="center"/>
        <w:tblInd w:w="720" w:type="dxa"/>
        <w:tblLook w:val="04A0" w:firstRow="1" w:lastRow="0" w:firstColumn="1" w:lastColumn="0" w:noHBand="0" w:noVBand="1"/>
      </w:tblPr>
      <w:tblGrid>
        <w:gridCol w:w="2827"/>
        <w:gridCol w:w="2805"/>
        <w:gridCol w:w="2805"/>
      </w:tblGrid>
      <w:tr w:rsidR="00A9516D" w:rsidRPr="00E43776" w:rsidTr="00A9516D">
        <w:trPr>
          <w:trHeight w:val="252"/>
          <w:jc w:val="center"/>
        </w:trPr>
        <w:tc>
          <w:tcPr>
            <w:tcW w:w="2827" w:type="dxa"/>
          </w:tcPr>
          <w:p w:rsidR="00A9516D" w:rsidRPr="00E43776" w:rsidRDefault="00A9516D" w:rsidP="00A9516D">
            <w:pPr>
              <w:pStyle w:val="Prrafodelista"/>
              <w:ind w:left="0"/>
              <w:rPr>
                <w:b/>
                <w:sz w:val="18"/>
                <w:szCs w:val="18"/>
              </w:rPr>
            </w:pPr>
            <w:r w:rsidRPr="00E43776">
              <w:rPr>
                <w:b/>
                <w:sz w:val="18"/>
                <w:szCs w:val="18"/>
              </w:rPr>
              <w:t>Persona involucrada</w:t>
            </w:r>
          </w:p>
        </w:tc>
        <w:tc>
          <w:tcPr>
            <w:tcW w:w="2805" w:type="dxa"/>
          </w:tcPr>
          <w:p w:rsidR="00A9516D" w:rsidRPr="00E43776" w:rsidRDefault="00A9516D" w:rsidP="00A9516D">
            <w:pPr>
              <w:pStyle w:val="Prrafodelista"/>
              <w:ind w:left="0"/>
              <w:rPr>
                <w:b/>
                <w:sz w:val="18"/>
                <w:szCs w:val="18"/>
              </w:rPr>
            </w:pPr>
            <w:r w:rsidRPr="00E43776">
              <w:rPr>
                <w:b/>
                <w:sz w:val="18"/>
                <w:szCs w:val="18"/>
              </w:rPr>
              <w:t>Situación bajo el DIH</w:t>
            </w:r>
          </w:p>
        </w:tc>
        <w:tc>
          <w:tcPr>
            <w:tcW w:w="2805" w:type="dxa"/>
          </w:tcPr>
          <w:p w:rsidR="00A9516D" w:rsidRPr="00E43776" w:rsidRDefault="00A9516D" w:rsidP="00A9516D">
            <w:pPr>
              <w:pStyle w:val="Prrafodelista"/>
              <w:ind w:left="0"/>
              <w:rPr>
                <w:b/>
                <w:sz w:val="18"/>
                <w:szCs w:val="18"/>
              </w:rPr>
            </w:pPr>
            <w:r w:rsidRPr="00E43776">
              <w:rPr>
                <w:b/>
                <w:sz w:val="18"/>
                <w:szCs w:val="18"/>
              </w:rPr>
              <w:t>Situación sin el DIH</w:t>
            </w:r>
          </w:p>
        </w:tc>
      </w:tr>
      <w:tr w:rsidR="00A9516D" w:rsidRPr="00E43776" w:rsidTr="00A9516D">
        <w:trPr>
          <w:trHeight w:val="241"/>
          <w:jc w:val="center"/>
        </w:trPr>
        <w:tc>
          <w:tcPr>
            <w:tcW w:w="2827" w:type="dxa"/>
          </w:tcPr>
          <w:p w:rsidR="00A9516D" w:rsidRPr="00E43776" w:rsidRDefault="00A9516D" w:rsidP="00A9516D">
            <w:pPr>
              <w:pStyle w:val="Prrafodelista"/>
              <w:ind w:left="0"/>
              <w:rPr>
                <w:b/>
                <w:sz w:val="18"/>
                <w:szCs w:val="18"/>
              </w:rPr>
            </w:pPr>
            <w:r w:rsidRPr="00E43776">
              <w:rPr>
                <w:b/>
                <w:sz w:val="18"/>
                <w:szCs w:val="18"/>
              </w:rPr>
              <w:t>Población Civil</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r w:rsidR="00A9516D" w:rsidRPr="00E43776" w:rsidTr="00E43776">
        <w:trPr>
          <w:trHeight w:val="287"/>
          <w:jc w:val="center"/>
        </w:trPr>
        <w:tc>
          <w:tcPr>
            <w:tcW w:w="2827" w:type="dxa"/>
          </w:tcPr>
          <w:p w:rsidR="00A9516D" w:rsidRPr="00E43776" w:rsidRDefault="00A9516D" w:rsidP="00A9516D">
            <w:pPr>
              <w:pStyle w:val="Prrafodelista"/>
              <w:ind w:left="0"/>
              <w:rPr>
                <w:b/>
                <w:sz w:val="18"/>
                <w:szCs w:val="18"/>
              </w:rPr>
            </w:pPr>
            <w:r w:rsidRPr="00E43776">
              <w:rPr>
                <w:b/>
                <w:sz w:val="18"/>
                <w:szCs w:val="18"/>
              </w:rPr>
              <w:t>Soldado fuera de combate</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r w:rsidR="00A9516D" w:rsidRPr="00E43776" w:rsidTr="00A9516D">
        <w:trPr>
          <w:trHeight w:val="252"/>
          <w:jc w:val="center"/>
        </w:trPr>
        <w:tc>
          <w:tcPr>
            <w:tcW w:w="2827" w:type="dxa"/>
          </w:tcPr>
          <w:p w:rsidR="00A9516D" w:rsidRPr="00E43776" w:rsidRDefault="00A9516D" w:rsidP="00A9516D">
            <w:pPr>
              <w:pStyle w:val="Prrafodelista"/>
              <w:ind w:left="0"/>
              <w:rPr>
                <w:b/>
                <w:sz w:val="18"/>
                <w:szCs w:val="18"/>
              </w:rPr>
            </w:pPr>
            <w:r w:rsidRPr="00E43776">
              <w:rPr>
                <w:b/>
                <w:sz w:val="18"/>
                <w:szCs w:val="18"/>
              </w:rPr>
              <w:t>Heridos</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r w:rsidR="00A9516D" w:rsidRPr="00E43776" w:rsidTr="00A9516D">
        <w:trPr>
          <w:trHeight w:val="241"/>
          <w:jc w:val="center"/>
        </w:trPr>
        <w:tc>
          <w:tcPr>
            <w:tcW w:w="2827" w:type="dxa"/>
          </w:tcPr>
          <w:p w:rsidR="00A9516D" w:rsidRPr="00E43776" w:rsidRDefault="00A9516D" w:rsidP="00A9516D">
            <w:pPr>
              <w:pStyle w:val="Prrafodelista"/>
              <w:ind w:left="0"/>
              <w:rPr>
                <w:b/>
                <w:sz w:val="18"/>
                <w:szCs w:val="18"/>
              </w:rPr>
            </w:pPr>
            <w:r w:rsidRPr="00E43776">
              <w:rPr>
                <w:b/>
                <w:sz w:val="18"/>
                <w:szCs w:val="18"/>
              </w:rPr>
              <w:t>Enfermos</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r w:rsidR="00A9516D" w:rsidRPr="00E43776" w:rsidTr="00A9516D">
        <w:trPr>
          <w:trHeight w:val="241"/>
          <w:jc w:val="center"/>
        </w:trPr>
        <w:tc>
          <w:tcPr>
            <w:tcW w:w="2827" w:type="dxa"/>
          </w:tcPr>
          <w:p w:rsidR="00A9516D" w:rsidRPr="00E43776" w:rsidRDefault="00A9516D" w:rsidP="00A9516D">
            <w:pPr>
              <w:pStyle w:val="Prrafodelista"/>
              <w:ind w:left="0"/>
              <w:rPr>
                <w:b/>
                <w:sz w:val="18"/>
                <w:szCs w:val="18"/>
              </w:rPr>
            </w:pPr>
            <w:r w:rsidRPr="00E43776">
              <w:rPr>
                <w:b/>
                <w:sz w:val="18"/>
                <w:szCs w:val="18"/>
              </w:rPr>
              <w:t>Personal médico</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r w:rsidR="00A9516D" w:rsidRPr="00E43776" w:rsidTr="00A9516D">
        <w:trPr>
          <w:trHeight w:val="252"/>
          <w:jc w:val="center"/>
        </w:trPr>
        <w:tc>
          <w:tcPr>
            <w:tcW w:w="2827" w:type="dxa"/>
          </w:tcPr>
          <w:p w:rsidR="00A9516D" w:rsidRPr="00E43776" w:rsidRDefault="00A9516D" w:rsidP="00A9516D">
            <w:pPr>
              <w:pStyle w:val="Prrafodelista"/>
              <w:ind w:left="0"/>
              <w:rPr>
                <w:b/>
                <w:sz w:val="18"/>
                <w:szCs w:val="18"/>
              </w:rPr>
            </w:pPr>
            <w:r w:rsidRPr="00E43776">
              <w:rPr>
                <w:b/>
                <w:sz w:val="18"/>
                <w:szCs w:val="18"/>
              </w:rPr>
              <w:t>Ejército</w:t>
            </w:r>
          </w:p>
        </w:tc>
        <w:tc>
          <w:tcPr>
            <w:tcW w:w="2805" w:type="dxa"/>
          </w:tcPr>
          <w:p w:rsidR="00A9516D" w:rsidRPr="00E43776" w:rsidRDefault="00A9516D" w:rsidP="00A9516D">
            <w:pPr>
              <w:pStyle w:val="Prrafodelista"/>
              <w:ind w:left="0"/>
              <w:rPr>
                <w:b/>
                <w:sz w:val="18"/>
                <w:szCs w:val="18"/>
              </w:rPr>
            </w:pPr>
          </w:p>
        </w:tc>
        <w:tc>
          <w:tcPr>
            <w:tcW w:w="2805" w:type="dxa"/>
          </w:tcPr>
          <w:p w:rsidR="00A9516D" w:rsidRPr="00E43776" w:rsidRDefault="00A9516D" w:rsidP="00A9516D">
            <w:pPr>
              <w:pStyle w:val="Prrafodelista"/>
              <w:ind w:left="0"/>
              <w:rPr>
                <w:b/>
                <w:sz w:val="18"/>
                <w:szCs w:val="18"/>
              </w:rPr>
            </w:pPr>
          </w:p>
        </w:tc>
      </w:tr>
    </w:tbl>
    <w:p w:rsidR="00A9516D" w:rsidRPr="00E43776" w:rsidRDefault="00A9516D" w:rsidP="00A9516D">
      <w:pPr>
        <w:pStyle w:val="Prrafodelista"/>
        <w:numPr>
          <w:ilvl w:val="0"/>
          <w:numId w:val="1"/>
        </w:numPr>
        <w:rPr>
          <w:sz w:val="18"/>
          <w:szCs w:val="18"/>
        </w:rPr>
      </w:pPr>
      <w:r w:rsidRPr="00E43776">
        <w:rPr>
          <w:sz w:val="18"/>
          <w:szCs w:val="18"/>
        </w:rPr>
        <w:t>Con base en el ejercicio del cuadro, elabora un plegable que informe sobre las normas del Derecho Internacional Humanitario y alerte sobre las consecuencias de no respetarlas</w:t>
      </w:r>
    </w:p>
    <w:p w:rsidR="00E43776" w:rsidRPr="00E43776" w:rsidRDefault="00E43776" w:rsidP="00E43776">
      <w:pPr>
        <w:rPr>
          <w:sz w:val="18"/>
          <w:szCs w:val="18"/>
        </w:rPr>
      </w:pPr>
      <w:r w:rsidRPr="00E43776">
        <w:rPr>
          <w:sz w:val="18"/>
          <w:szCs w:val="18"/>
        </w:rPr>
        <w:t>ACTIVIDAD</w:t>
      </w:r>
    </w:p>
    <w:p w:rsidR="00E43776" w:rsidRPr="00E43776" w:rsidRDefault="00E43776" w:rsidP="00E43776">
      <w:pPr>
        <w:pStyle w:val="Prrafodelista"/>
        <w:numPr>
          <w:ilvl w:val="0"/>
          <w:numId w:val="3"/>
        </w:numPr>
        <w:rPr>
          <w:sz w:val="18"/>
          <w:szCs w:val="18"/>
        </w:rPr>
      </w:pPr>
      <w:r w:rsidRPr="00E43776">
        <w:rPr>
          <w:sz w:val="18"/>
          <w:szCs w:val="18"/>
        </w:rPr>
        <w:t xml:space="preserve">¿La guerrilla y los grupos </w:t>
      </w:r>
      <w:proofErr w:type="spellStart"/>
      <w:r w:rsidRPr="00E43776">
        <w:rPr>
          <w:sz w:val="18"/>
          <w:szCs w:val="18"/>
        </w:rPr>
        <w:t>paramiliatares</w:t>
      </w:r>
      <w:proofErr w:type="spellEnd"/>
      <w:r w:rsidRPr="00E43776">
        <w:rPr>
          <w:sz w:val="18"/>
          <w:szCs w:val="18"/>
        </w:rPr>
        <w:t xml:space="preserve"> colombianos cumplen las particularidades del protocolo II? ¿Por qué?</w:t>
      </w:r>
    </w:p>
    <w:p w:rsidR="00E43776" w:rsidRPr="00E43776" w:rsidRDefault="00E43776" w:rsidP="00E43776">
      <w:pPr>
        <w:pStyle w:val="Prrafodelista"/>
        <w:numPr>
          <w:ilvl w:val="0"/>
          <w:numId w:val="3"/>
        </w:numPr>
        <w:rPr>
          <w:sz w:val="18"/>
          <w:szCs w:val="18"/>
        </w:rPr>
      </w:pPr>
      <w:r w:rsidRPr="00E43776">
        <w:rPr>
          <w:sz w:val="18"/>
          <w:szCs w:val="18"/>
        </w:rPr>
        <w:t>“Un joven que desertó de la guerrilla y, a cambio de protección, suministro información que permitió localizar y dar muerte a varios guerrilleros, permaneció armado y uniformado en la sede del batallón del ejército durante 6 meses, mientras colaboraba con las fuerzas armadas, sin ser puesto a disposición de ningún juzgado o autoridad competente”</w:t>
      </w:r>
    </w:p>
    <w:p w:rsidR="00E43776" w:rsidRPr="00E43776" w:rsidRDefault="00E43776" w:rsidP="00E43776">
      <w:pPr>
        <w:pStyle w:val="Prrafodelista"/>
        <w:numPr>
          <w:ilvl w:val="1"/>
          <w:numId w:val="3"/>
        </w:numPr>
        <w:rPr>
          <w:sz w:val="18"/>
          <w:szCs w:val="18"/>
        </w:rPr>
      </w:pPr>
      <w:r w:rsidRPr="00E43776">
        <w:rPr>
          <w:sz w:val="18"/>
          <w:szCs w:val="18"/>
        </w:rPr>
        <w:t>¿El ejército está violando el DIH en este caso?</w:t>
      </w:r>
    </w:p>
    <w:p w:rsidR="00E43776" w:rsidRPr="00E43776" w:rsidRDefault="00E43776" w:rsidP="00E43776">
      <w:pPr>
        <w:pStyle w:val="Prrafodelista"/>
        <w:numPr>
          <w:ilvl w:val="1"/>
          <w:numId w:val="3"/>
        </w:numPr>
        <w:rPr>
          <w:sz w:val="18"/>
          <w:szCs w:val="18"/>
        </w:rPr>
      </w:pPr>
      <w:r w:rsidRPr="00E43776">
        <w:rPr>
          <w:sz w:val="18"/>
          <w:szCs w:val="18"/>
        </w:rPr>
        <w:t>¿Qué infracción está cometiendo?</w:t>
      </w:r>
    </w:p>
    <w:p w:rsidR="00E43776" w:rsidRPr="00E43776" w:rsidRDefault="00E43776" w:rsidP="00E43776">
      <w:pPr>
        <w:pStyle w:val="Prrafodelista"/>
        <w:numPr>
          <w:ilvl w:val="0"/>
          <w:numId w:val="3"/>
        </w:numPr>
        <w:rPr>
          <w:sz w:val="18"/>
          <w:szCs w:val="18"/>
        </w:rPr>
      </w:pPr>
      <w:r w:rsidRPr="00E43776">
        <w:rPr>
          <w:sz w:val="18"/>
          <w:szCs w:val="18"/>
        </w:rPr>
        <w:t>De acuerdo con lo que has reflexionado acerca de las normas fundamentales del DIH, completa un cuadro como el siguiente. Escribe ejemplos de casos concretos que ilustren las distintas situaciones</w:t>
      </w:r>
    </w:p>
    <w:tbl>
      <w:tblPr>
        <w:tblStyle w:val="Tablaconcuadrcula"/>
        <w:tblW w:w="0" w:type="auto"/>
        <w:jc w:val="center"/>
        <w:tblInd w:w="720" w:type="dxa"/>
        <w:tblLook w:val="04A0" w:firstRow="1" w:lastRow="0" w:firstColumn="1" w:lastColumn="0" w:noHBand="0" w:noVBand="1"/>
      </w:tblPr>
      <w:tblGrid>
        <w:gridCol w:w="2827"/>
        <w:gridCol w:w="2805"/>
        <w:gridCol w:w="2805"/>
      </w:tblGrid>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Persona involucrada</w:t>
            </w:r>
          </w:p>
        </w:tc>
        <w:tc>
          <w:tcPr>
            <w:tcW w:w="2805" w:type="dxa"/>
          </w:tcPr>
          <w:p w:rsidR="00E43776" w:rsidRPr="00E43776" w:rsidRDefault="00E43776" w:rsidP="002B1EBF">
            <w:pPr>
              <w:pStyle w:val="Prrafodelista"/>
              <w:ind w:left="0"/>
              <w:rPr>
                <w:b/>
                <w:sz w:val="18"/>
                <w:szCs w:val="18"/>
              </w:rPr>
            </w:pPr>
            <w:r w:rsidRPr="00E43776">
              <w:rPr>
                <w:b/>
                <w:sz w:val="18"/>
                <w:szCs w:val="18"/>
              </w:rPr>
              <w:t>Situación bajo el DIH</w:t>
            </w:r>
          </w:p>
        </w:tc>
        <w:tc>
          <w:tcPr>
            <w:tcW w:w="2805" w:type="dxa"/>
          </w:tcPr>
          <w:p w:rsidR="00E43776" w:rsidRPr="00E43776" w:rsidRDefault="00E43776" w:rsidP="002B1EBF">
            <w:pPr>
              <w:pStyle w:val="Prrafodelista"/>
              <w:ind w:left="0"/>
              <w:rPr>
                <w:b/>
                <w:sz w:val="18"/>
                <w:szCs w:val="18"/>
              </w:rPr>
            </w:pPr>
            <w:r w:rsidRPr="00E43776">
              <w:rPr>
                <w:b/>
                <w:sz w:val="18"/>
                <w:szCs w:val="18"/>
              </w:rPr>
              <w:t>Situación sin el DIH</w:t>
            </w: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Población Civil</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87"/>
          <w:jc w:val="center"/>
        </w:trPr>
        <w:tc>
          <w:tcPr>
            <w:tcW w:w="2827" w:type="dxa"/>
          </w:tcPr>
          <w:p w:rsidR="00E43776" w:rsidRPr="00E43776" w:rsidRDefault="00E43776" w:rsidP="002B1EBF">
            <w:pPr>
              <w:pStyle w:val="Prrafodelista"/>
              <w:ind w:left="0"/>
              <w:rPr>
                <w:b/>
                <w:sz w:val="18"/>
                <w:szCs w:val="18"/>
              </w:rPr>
            </w:pPr>
            <w:r w:rsidRPr="00E43776">
              <w:rPr>
                <w:b/>
                <w:sz w:val="18"/>
                <w:szCs w:val="18"/>
              </w:rPr>
              <w:t>Soldado fuera de combate</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Heridos</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Enfermos</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Personal médico</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Ejército</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bl>
    <w:p w:rsidR="00E43776" w:rsidRPr="00E43776" w:rsidRDefault="00E43776" w:rsidP="00E43776">
      <w:pPr>
        <w:pStyle w:val="Prrafodelista"/>
        <w:numPr>
          <w:ilvl w:val="0"/>
          <w:numId w:val="3"/>
        </w:numPr>
        <w:rPr>
          <w:sz w:val="18"/>
          <w:szCs w:val="18"/>
        </w:rPr>
      </w:pPr>
      <w:r w:rsidRPr="00E43776">
        <w:rPr>
          <w:sz w:val="18"/>
          <w:szCs w:val="18"/>
        </w:rPr>
        <w:t>Con base en el ejercicio del cuadro, elabora un plegable que informe sobre las normas del Derecho Internacional Humanitario y alerte sobre las consecuencias de no respetarlas</w:t>
      </w:r>
    </w:p>
    <w:p w:rsidR="00E43776" w:rsidRPr="00E43776" w:rsidRDefault="00E43776" w:rsidP="00E43776">
      <w:pPr>
        <w:rPr>
          <w:sz w:val="18"/>
          <w:szCs w:val="18"/>
        </w:rPr>
      </w:pPr>
      <w:r w:rsidRPr="00E43776">
        <w:rPr>
          <w:sz w:val="18"/>
          <w:szCs w:val="18"/>
        </w:rPr>
        <w:t>ACTIVIDAD</w:t>
      </w:r>
    </w:p>
    <w:p w:rsidR="00E43776" w:rsidRPr="00E43776" w:rsidRDefault="00E43776" w:rsidP="00E43776">
      <w:pPr>
        <w:pStyle w:val="Prrafodelista"/>
        <w:numPr>
          <w:ilvl w:val="0"/>
          <w:numId w:val="4"/>
        </w:numPr>
        <w:rPr>
          <w:sz w:val="18"/>
          <w:szCs w:val="18"/>
        </w:rPr>
      </w:pPr>
      <w:r w:rsidRPr="00E43776">
        <w:rPr>
          <w:sz w:val="18"/>
          <w:szCs w:val="18"/>
        </w:rPr>
        <w:t xml:space="preserve">¿La guerrilla y los grupos </w:t>
      </w:r>
      <w:proofErr w:type="spellStart"/>
      <w:r w:rsidRPr="00E43776">
        <w:rPr>
          <w:sz w:val="18"/>
          <w:szCs w:val="18"/>
        </w:rPr>
        <w:t>paramiliatares</w:t>
      </w:r>
      <w:proofErr w:type="spellEnd"/>
      <w:r w:rsidRPr="00E43776">
        <w:rPr>
          <w:sz w:val="18"/>
          <w:szCs w:val="18"/>
        </w:rPr>
        <w:t xml:space="preserve"> colombianos cumplen las particularidades del protocolo II? ¿Por qué?</w:t>
      </w:r>
    </w:p>
    <w:p w:rsidR="00E43776" w:rsidRPr="00E43776" w:rsidRDefault="00E43776" w:rsidP="00E43776">
      <w:pPr>
        <w:pStyle w:val="Prrafodelista"/>
        <w:numPr>
          <w:ilvl w:val="0"/>
          <w:numId w:val="4"/>
        </w:numPr>
        <w:rPr>
          <w:sz w:val="18"/>
          <w:szCs w:val="18"/>
        </w:rPr>
      </w:pPr>
      <w:r w:rsidRPr="00E43776">
        <w:rPr>
          <w:sz w:val="18"/>
          <w:szCs w:val="18"/>
        </w:rPr>
        <w:t>“Un joven que desertó de la guerrilla y, a cambio de protección, suministro información que permitió localizar y dar muerte a varios guerrilleros, permaneció armado y uniformado en la sede del batallón del ejército durante 6 meses, mientras colaboraba con las fuerzas armadas, sin ser puesto a disposición de ningún juzgado o autoridad competente”</w:t>
      </w:r>
    </w:p>
    <w:p w:rsidR="00E43776" w:rsidRPr="00E43776" w:rsidRDefault="00E43776" w:rsidP="00E43776">
      <w:pPr>
        <w:pStyle w:val="Prrafodelista"/>
        <w:numPr>
          <w:ilvl w:val="1"/>
          <w:numId w:val="4"/>
        </w:numPr>
        <w:rPr>
          <w:sz w:val="18"/>
          <w:szCs w:val="18"/>
        </w:rPr>
      </w:pPr>
      <w:r w:rsidRPr="00E43776">
        <w:rPr>
          <w:sz w:val="18"/>
          <w:szCs w:val="18"/>
        </w:rPr>
        <w:t>¿El ejército está violando el DIH en este caso?</w:t>
      </w:r>
    </w:p>
    <w:p w:rsidR="00E43776" w:rsidRPr="00E43776" w:rsidRDefault="00E43776" w:rsidP="00E43776">
      <w:pPr>
        <w:pStyle w:val="Prrafodelista"/>
        <w:numPr>
          <w:ilvl w:val="1"/>
          <w:numId w:val="4"/>
        </w:numPr>
        <w:rPr>
          <w:sz w:val="18"/>
          <w:szCs w:val="18"/>
        </w:rPr>
      </w:pPr>
      <w:r w:rsidRPr="00E43776">
        <w:rPr>
          <w:sz w:val="18"/>
          <w:szCs w:val="18"/>
        </w:rPr>
        <w:t>¿Qué infracción está cometiendo?</w:t>
      </w:r>
    </w:p>
    <w:p w:rsidR="00E43776" w:rsidRPr="00E43776" w:rsidRDefault="00E43776" w:rsidP="00E43776">
      <w:pPr>
        <w:pStyle w:val="Prrafodelista"/>
        <w:numPr>
          <w:ilvl w:val="0"/>
          <w:numId w:val="4"/>
        </w:numPr>
        <w:rPr>
          <w:sz w:val="18"/>
          <w:szCs w:val="18"/>
        </w:rPr>
      </w:pPr>
      <w:r w:rsidRPr="00E43776">
        <w:rPr>
          <w:sz w:val="18"/>
          <w:szCs w:val="18"/>
        </w:rPr>
        <w:t>De acuerdo con lo que has reflexionado acerca de las normas fundamentales del DIH, completa un cuadro como el siguiente. Escribe ejemplos de casos concretos que ilustren las distintas situaciones</w:t>
      </w:r>
    </w:p>
    <w:tbl>
      <w:tblPr>
        <w:tblStyle w:val="Tablaconcuadrcula"/>
        <w:tblW w:w="0" w:type="auto"/>
        <w:jc w:val="center"/>
        <w:tblInd w:w="720" w:type="dxa"/>
        <w:tblLook w:val="04A0" w:firstRow="1" w:lastRow="0" w:firstColumn="1" w:lastColumn="0" w:noHBand="0" w:noVBand="1"/>
      </w:tblPr>
      <w:tblGrid>
        <w:gridCol w:w="2827"/>
        <w:gridCol w:w="2805"/>
        <w:gridCol w:w="2805"/>
      </w:tblGrid>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Persona involucrada</w:t>
            </w:r>
          </w:p>
        </w:tc>
        <w:tc>
          <w:tcPr>
            <w:tcW w:w="2805" w:type="dxa"/>
          </w:tcPr>
          <w:p w:rsidR="00E43776" w:rsidRPr="00E43776" w:rsidRDefault="00E43776" w:rsidP="002B1EBF">
            <w:pPr>
              <w:pStyle w:val="Prrafodelista"/>
              <w:ind w:left="0"/>
              <w:rPr>
                <w:b/>
                <w:sz w:val="18"/>
                <w:szCs w:val="18"/>
              </w:rPr>
            </w:pPr>
            <w:r w:rsidRPr="00E43776">
              <w:rPr>
                <w:b/>
                <w:sz w:val="18"/>
                <w:szCs w:val="18"/>
              </w:rPr>
              <w:t>Situación bajo el DIH</w:t>
            </w:r>
          </w:p>
        </w:tc>
        <w:tc>
          <w:tcPr>
            <w:tcW w:w="2805" w:type="dxa"/>
          </w:tcPr>
          <w:p w:rsidR="00E43776" w:rsidRPr="00E43776" w:rsidRDefault="00E43776" w:rsidP="002B1EBF">
            <w:pPr>
              <w:pStyle w:val="Prrafodelista"/>
              <w:ind w:left="0"/>
              <w:rPr>
                <w:b/>
                <w:sz w:val="18"/>
                <w:szCs w:val="18"/>
              </w:rPr>
            </w:pPr>
            <w:r w:rsidRPr="00E43776">
              <w:rPr>
                <w:b/>
                <w:sz w:val="18"/>
                <w:szCs w:val="18"/>
              </w:rPr>
              <w:t>Situación sin el DIH</w:t>
            </w: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Población Civil</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87"/>
          <w:jc w:val="center"/>
        </w:trPr>
        <w:tc>
          <w:tcPr>
            <w:tcW w:w="2827" w:type="dxa"/>
          </w:tcPr>
          <w:p w:rsidR="00E43776" w:rsidRPr="00E43776" w:rsidRDefault="00E43776" w:rsidP="002B1EBF">
            <w:pPr>
              <w:pStyle w:val="Prrafodelista"/>
              <w:ind w:left="0"/>
              <w:rPr>
                <w:b/>
                <w:sz w:val="18"/>
                <w:szCs w:val="18"/>
              </w:rPr>
            </w:pPr>
            <w:r w:rsidRPr="00E43776">
              <w:rPr>
                <w:b/>
                <w:sz w:val="18"/>
                <w:szCs w:val="18"/>
              </w:rPr>
              <w:t>Soldado fuera de combate</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Heridos</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Enfermos</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41"/>
          <w:jc w:val="center"/>
        </w:trPr>
        <w:tc>
          <w:tcPr>
            <w:tcW w:w="2827" w:type="dxa"/>
          </w:tcPr>
          <w:p w:rsidR="00E43776" w:rsidRPr="00E43776" w:rsidRDefault="00E43776" w:rsidP="002B1EBF">
            <w:pPr>
              <w:pStyle w:val="Prrafodelista"/>
              <w:ind w:left="0"/>
              <w:rPr>
                <w:b/>
                <w:sz w:val="18"/>
                <w:szCs w:val="18"/>
              </w:rPr>
            </w:pPr>
            <w:r w:rsidRPr="00E43776">
              <w:rPr>
                <w:b/>
                <w:sz w:val="18"/>
                <w:szCs w:val="18"/>
              </w:rPr>
              <w:t>Personal médico</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r w:rsidR="00E43776" w:rsidRPr="00E43776" w:rsidTr="002B1EBF">
        <w:trPr>
          <w:trHeight w:val="252"/>
          <w:jc w:val="center"/>
        </w:trPr>
        <w:tc>
          <w:tcPr>
            <w:tcW w:w="2827" w:type="dxa"/>
          </w:tcPr>
          <w:p w:rsidR="00E43776" w:rsidRPr="00E43776" w:rsidRDefault="00E43776" w:rsidP="002B1EBF">
            <w:pPr>
              <w:pStyle w:val="Prrafodelista"/>
              <w:ind w:left="0"/>
              <w:rPr>
                <w:b/>
                <w:sz w:val="18"/>
                <w:szCs w:val="18"/>
              </w:rPr>
            </w:pPr>
            <w:r w:rsidRPr="00E43776">
              <w:rPr>
                <w:b/>
                <w:sz w:val="18"/>
                <w:szCs w:val="18"/>
              </w:rPr>
              <w:t>Ejército</w:t>
            </w:r>
          </w:p>
        </w:tc>
        <w:tc>
          <w:tcPr>
            <w:tcW w:w="2805" w:type="dxa"/>
          </w:tcPr>
          <w:p w:rsidR="00E43776" w:rsidRPr="00E43776" w:rsidRDefault="00E43776" w:rsidP="002B1EBF">
            <w:pPr>
              <w:pStyle w:val="Prrafodelista"/>
              <w:ind w:left="0"/>
              <w:rPr>
                <w:b/>
                <w:sz w:val="18"/>
                <w:szCs w:val="18"/>
              </w:rPr>
            </w:pPr>
          </w:p>
        </w:tc>
        <w:tc>
          <w:tcPr>
            <w:tcW w:w="2805" w:type="dxa"/>
          </w:tcPr>
          <w:p w:rsidR="00E43776" w:rsidRPr="00E43776" w:rsidRDefault="00E43776" w:rsidP="002B1EBF">
            <w:pPr>
              <w:pStyle w:val="Prrafodelista"/>
              <w:ind w:left="0"/>
              <w:rPr>
                <w:b/>
                <w:sz w:val="18"/>
                <w:szCs w:val="18"/>
              </w:rPr>
            </w:pPr>
          </w:p>
        </w:tc>
      </w:tr>
    </w:tbl>
    <w:p w:rsidR="00E43776" w:rsidRPr="00E43776" w:rsidRDefault="00E43776" w:rsidP="00E43776">
      <w:pPr>
        <w:pStyle w:val="Prrafodelista"/>
        <w:numPr>
          <w:ilvl w:val="0"/>
          <w:numId w:val="4"/>
        </w:numPr>
        <w:rPr>
          <w:sz w:val="18"/>
          <w:szCs w:val="18"/>
        </w:rPr>
      </w:pPr>
      <w:r w:rsidRPr="00E43776">
        <w:rPr>
          <w:sz w:val="18"/>
          <w:szCs w:val="18"/>
        </w:rPr>
        <w:t>Con base en el ejercicio del cuadro, elabora un plegable que informe sobre las normas del Derecho Internacional Humanitario y alerte sobre las consecuencias de no respetarlas</w:t>
      </w:r>
      <w:bookmarkStart w:id="0" w:name="_GoBack"/>
      <w:bookmarkEnd w:id="0"/>
    </w:p>
    <w:sectPr w:rsidR="00E43776" w:rsidRPr="00E43776" w:rsidSect="00E578E3">
      <w:pgSz w:w="12240" w:h="15840"/>
      <w:pgMar w:top="284" w:right="61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CF2" w:rsidRDefault="00A32CF2" w:rsidP="0092603C">
      <w:pPr>
        <w:spacing w:after="0" w:line="240" w:lineRule="auto"/>
      </w:pPr>
      <w:r>
        <w:separator/>
      </w:r>
    </w:p>
  </w:endnote>
  <w:endnote w:type="continuationSeparator" w:id="0">
    <w:p w:rsidR="00A32CF2" w:rsidRDefault="00A32CF2" w:rsidP="0092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CF2" w:rsidRDefault="00A32CF2" w:rsidP="0092603C">
      <w:pPr>
        <w:spacing w:after="0" w:line="240" w:lineRule="auto"/>
      </w:pPr>
      <w:r>
        <w:separator/>
      </w:r>
    </w:p>
  </w:footnote>
  <w:footnote w:type="continuationSeparator" w:id="0">
    <w:p w:rsidR="00A32CF2" w:rsidRDefault="00A32CF2" w:rsidP="00926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00864"/>
    <w:multiLevelType w:val="hybridMultilevel"/>
    <w:tmpl w:val="23B4034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4524194"/>
    <w:multiLevelType w:val="hybridMultilevel"/>
    <w:tmpl w:val="AE0C9A0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3A41A1"/>
    <w:multiLevelType w:val="hybridMultilevel"/>
    <w:tmpl w:val="AE0C9A0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A8D517C"/>
    <w:multiLevelType w:val="hybridMultilevel"/>
    <w:tmpl w:val="AE0C9A0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40"/>
    <w:rsid w:val="000A3CC0"/>
    <w:rsid w:val="000C4A3C"/>
    <w:rsid w:val="0038313D"/>
    <w:rsid w:val="004F59B0"/>
    <w:rsid w:val="00623118"/>
    <w:rsid w:val="00665B40"/>
    <w:rsid w:val="0092603C"/>
    <w:rsid w:val="00974395"/>
    <w:rsid w:val="009D1436"/>
    <w:rsid w:val="00A32CF2"/>
    <w:rsid w:val="00A50798"/>
    <w:rsid w:val="00A878DD"/>
    <w:rsid w:val="00A9516D"/>
    <w:rsid w:val="00C44077"/>
    <w:rsid w:val="00CD718D"/>
    <w:rsid w:val="00E43776"/>
    <w:rsid w:val="00E578E3"/>
    <w:rsid w:val="00E96900"/>
    <w:rsid w:val="00EA40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5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B40"/>
    <w:rPr>
      <w:rFonts w:ascii="Tahoma" w:hAnsi="Tahoma" w:cs="Tahoma"/>
      <w:sz w:val="16"/>
      <w:szCs w:val="16"/>
    </w:rPr>
  </w:style>
  <w:style w:type="paragraph" w:styleId="Encabezado">
    <w:name w:val="header"/>
    <w:basedOn w:val="Normal"/>
    <w:link w:val="EncabezadoCar"/>
    <w:uiPriority w:val="99"/>
    <w:unhideWhenUsed/>
    <w:rsid w:val="00926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03C"/>
  </w:style>
  <w:style w:type="paragraph" w:styleId="Piedepgina">
    <w:name w:val="footer"/>
    <w:basedOn w:val="Normal"/>
    <w:link w:val="PiedepginaCar"/>
    <w:uiPriority w:val="99"/>
    <w:unhideWhenUsed/>
    <w:rsid w:val="00926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03C"/>
  </w:style>
  <w:style w:type="character" w:customStyle="1" w:styleId="apple-converted-space">
    <w:name w:val="apple-converted-space"/>
    <w:basedOn w:val="Fuentedeprrafopredeter"/>
    <w:rsid w:val="0092603C"/>
  </w:style>
  <w:style w:type="paragraph" w:styleId="Prrafodelista">
    <w:name w:val="List Paragraph"/>
    <w:basedOn w:val="Normal"/>
    <w:uiPriority w:val="34"/>
    <w:qFormat/>
    <w:rsid w:val="00E578E3"/>
    <w:pPr>
      <w:ind w:left="720"/>
      <w:contextualSpacing/>
    </w:pPr>
  </w:style>
  <w:style w:type="table" w:styleId="Tablaconcuadrcula">
    <w:name w:val="Table Grid"/>
    <w:basedOn w:val="Tablanormal"/>
    <w:uiPriority w:val="59"/>
    <w:rsid w:val="00A9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5B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B40"/>
    <w:rPr>
      <w:rFonts w:ascii="Tahoma" w:hAnsi="Tahoma" w:cs="Tahoma"/>
      <w:sz w:val="16"/>
      <w:szCs w:val="16"/>
    </w:rPr>
  </w:style>
  <w:style w:type="paragraph" w:styleId="Encabezado">
    <w:name w:val="header"/>
    <w:basedOn w:val="Normal"/>
    <w:link w:val="EncabezadoCar"/>
    <w:uiPriority w:val="99"/>
    <w:unhideWhenUsed/>
    <w:rsid w:val="009260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03C"/>
  </w:style>
  <w:style w:type="paragraph" w:styleId="Piedepgina">
    <w:name w:val="footer"/>
    <w:basedOn w:val="Normal"/>
    <w:link w:val="PiedepginaCar"/>
    <w:uiPriority w:val="99"/>
    <w:unhideWhenUsed/>
    <w:rsid w:val="009260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03C"/>
  </w:style>
  <w:style w:type="character" w:customStyle="1" w:styleId="apple-converted-space">
    <w:name w:val="apple-converted-space"/>
    <w:basedOn w:val="Fuentedeprrafopredeter"/>
    <w:rsid w:val="0092603C"/>
  </w:style>
  <w:style w:type="paragraph" w:styleId="Prrafodelista">
    <w:name w:val="List Paragraph"/>
    <w:basedOn w:val="Normal"/>
    <w:uiPriority w:val="34"/>
    <w:qFormat/>
    <w:rsid w:val="00E578E3"/>
    <w:pPr>
      <w:ind w:left="720"/>
      <w:contextualSpacing/>
    </w:pPr>
  </w:style>
  <w:style w:type="table" w:styleId="Tablaconcuadrcula">
    <w:name w:val="Table Grid"/>
    <w:basedOn w:val="Tablanormal"/>
    <w:uiPriority w:val="59"/>
    <w:rsid w:val="00A95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4634">
      <w:bodyDiv w:val="1"/>
      <w:marLeft w:val="0"/>
      <w:marRight w:val="0"/>
      <w:marTop w:val="0"/>
      <w:marBottom w:val="0"/>
      <w:divBdr>
        <w:top w:val="none" w:sz="0" w:space="0" w:color="auto"/>
        <w:left w:val="none" w:sz="0" w:space="0" w:color="auto"/>
        <w:bottom w:val="none" w:sz="0" w:space="0" w:color="auto"/>
        <w:right w:val="none" w:sz="0" w:space="0" w:color="auto"/>
      </w:divBdr>
    </w:div>
    <w:div w:id="1045830476">
      <w:bodyDiv w:val="1"/>
      <w:marLeft w:val="0"/>
      <w:marRight w:val="0"/>
      <w:marTop w:val="0"/>
      <w:marBottom w:val="0"/>
      <w:divBdr>
        <w:top w:val="none" w:sz="0" w:space="0" w:color="auto"/>
        <w:left w:val="none" w:sz="0" w:space="0" w:color="auto"/>
        <w:bottom w:val="none" w:sz="0" w:space="0" w:color="auto"/>
        <w:right w:val="none" w:sz="0" w:space="0" w:color="auto"/>
      </w:divBdr>
    </w:div>
    <w:div w:id="1195004364">
      <w:bodyDiv w:val="1"/>
      <w:marLeft w:val="0"/>
      <w:marRight w:val="0"/>
      <w:marTop w:val="0"/>
      <w:marBottom w:val="0"/>
      <w:divBdr>
        <w:top w:val="none" w:sz="0" w:space="0" w:color="auto"/>
        <w:left w:val="none" w:sz="0" w:space="0" w:color="auto"/>
        <w:bottom w:val="none" w:sz="0" w:space="0" w:color="auto"/>
        <w:right w:val="none" w:sz="0" w:space="0" w:color="auto"/>
      </w:divBdr>
    </w:div>
    <w:div w:id="1265578870">
      <w:bodyDiv w:val="1"/>
      <w:marLeft w:val="0"/>
      <w:marRight w:val="0"/>
      <w:marTop w:val="0"/>
      <w:marBottom w:val="0"/>
      <w:divBdr>
        <w:top w:val="none" w:sz="0" w:space="0" w:color="auto"/>
        <w:left w:val="none" w:sz="0" w:space="0" w:color="auto"/>
        <w:bottom w:val="none" w:sz="0" w:space="0" w:color="auto"/>
        <w:right w:val="none" w:sz="0" w:space="0" w:color="auto"/>
      </w:divBdr>
    </w:div>
    <w:div w:id="1266571376">
      <w:bodyDiv w:val="1"/>
      <w:marLeft w:val="0"/>
      <w:marRight w:val="0"/>
      <w:marTop w:val="0"/>
      <w:marBottom w:val="0"/>
      <w:divBdr>
        <w:top w:val="none" w:sz="0" w:space="0" w:color="auto"/>
        <w:left w:val="none" w:sz="0" w:space="0" w:color="auto"/>
        <w:bottom w:val="none" w:sz="0" w:space="0" w:color="auto"/>
        <w:right w:val="none" w:sz="0" w:space="0" w:color="auto"/>
      </w:divBdr>
    </w:div>
    <w:div w:id="13899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AC8553-44E4-4996-B0D1-A4944273E617}" type="doc">
      <dgm:prSet loTypeId="urn:microsoft.com/office/officeart/2005/8/layout/hierarchy3" loCatId="hierarchy" qsTypeId="urn:microsoft.com/office/officeart/2005/8/quickstyle/simple1" qsCatId="simple" csTypeId="urn:microsoft.com/office/officeart/2005/8/colors/accent0_1" csCatId="mainScheme" phldr="1"/>
      <dgm:spPr/>
      <dgm:t>
        <a:bodyPr/>
        <a:lstStyle/>
        <a:p>
          <a:endParaRPr lang="es-CO"/>
        </a:p>
      </dgm:t>
    </dgm:pt>
    <dgm:pt modelId="{4A806335-7E37-422E-BDF9-8D4B8720FF4A}">
      <dgm:prSet phldrT="[Texto]"/>
      <dgm:spPr/>
      <dgm:t>
        <a:bodyPr/>
        <a:lstStyle/>
        <a:p>
          <a:r>
            <a:rPr lang="es-CO"/>
            <a:t>REGLAS</a:t>
          </a:r>
        </a:p>
      </dgm:t>
    </dgm:pt>
    <dgm:pt modelId="{7BF32EA3-2B20-44B8-9915-E2B54F113B6B}" type="parTrans" cxnId="{1A9A11AA-9324-40A7-9A79-6FC15D0746F3}">
      <dgm:prSet/>
      <dgm:spPr/>
      <dgm:t>
        <a:bodyPr/>
        <a:lstStyle/>
        <a:p>
          <a:endParaRPr lang="es-CO"/>
        </a:p>
      </dgm:t>
    </dgm:pt>
    <dgm:pt modelId="{7DBDE205-A158-4285-B43D-969921D48556}" type="sibTrans" cxnId="{1A9A11AA-9324-40A7-9A79-6FC15D0746F3}">
      <dgm:prSet/>
      <dgm:spPr/>
      <dgm:t>
        <a:bodyPr/>
        <a:lstStyle/>
        <a:p>
          <a:endParaRPr lang="es-CO"/>
        </a:p>
      </dgm:t>
    </dgm:pt>
    <dgm:pt modelId="{159AFE8B-AA69-40D6-9823-79A379EF5839}">
      <dgm:prSet phldrT="[Texto]" custT="1"/>
      <dgm:spPr>
        <a:noFill/>
      </dgm:spPr>
      <dgm:t>
        <a:bodyPr/>
        <a:lstStyle/>
        <a:p>
          <a:r>
            <a:rPr lang="es-CO" sz="800"/>
            <a:t>Las personas fuera de combate y las que no participan directamente de las hostilidades  tienen derecho a que se les respete la vida, su integridad física y moral. </a:t>
          </a:r>
        </a:p>
        <a:p>
          <a:r>
            <a:rPr lang="es-CO" sz="800"/>
            <a:t>Las partes en conflicto harán distinción entre población civil y combatientes, protegiendo a la población civil y los bienes civiles, éstos no deben ser objeto de ataques. Los ataques solo se dirigen contra los objetivos militares. </a:t>
          </a:r>
        </a:p>
      </dgm:t>
    </dgm:pt>
    <dgm:pt modelId="{0D1025FE-CAA2-49B7-94EF-706176168229}" type="parTrans" cxnId="{A8F19ED1-65FE-4D19-9E2B-386AF23A7562}">
      <dgm:prSet/>
      <dgm:spPr/>
      <dgm:t>
        <a:bodyPr/>
        <a:lstStyle/>
        <a:p>
          <a:endParaRPr lang="es-CO"/>
        </a:p>
      </dgm:t>
    </dgm:pt>
    <dgm:pt modelId="{805C821C-F2D1-4301-AE30-5A7F808EBB1F}" type="sibTrans" cxnId="{A8F19ED1-65FE-4D19-9E2B-386AF23A7562}">
      <dgm:prSet/>
      <dgm:spPr/>
      <dgm:t>
        <a:bodyPr/>
        <a:lstStyle/>
        <a:p>
          <a:endParaRPr lang="es-CO"/>
        </a:p>
      </dgm:t>
    </dgm:pt>
    <dgm:pt modelId="{16E06468-9166-4A51-B1D6-6A323A413225}">
      <dgm:prSet phldrT="[Texto]" custT="1"/>
      <dgm:spPr>
        <a:noFill/>
      </dgm:spPr>
      <dgm:t>
        <a:bodyPr/>
        <a:lstStyle/>
        <a:p>
          <a:r>
            <a:rPr lang="es-CO" sz="800"/>
            <a:t>Se prohibe matar o herir a un adversario que se rinda o esté fuera de combate</a:t>
          </a:r>
        </a:p>
      </dgm:t>
    </dgm:pt>
    <dgm:pt modelId="{583D9D89-7DEE-464A-930D-50394789D51B}" type="parTrans" cxnId="{0798DA6F-8D8A-45F5-B388-173FB115583F}">
      <dgm:prSet/>
      <dgm:spPr/>
      <dgm:t>
        <a:bodyPr/>
        <a:lstStyle/>
        <a:p>
          <a:endParaRPr lang="es-CO"/>
        </a:p>
      </dgm:t>
    </dgm:pt>
    <dgm:pt modelId="{6CC133F7-7925-45B9-B3E4-2C074D3C5E01}" type="sibTrans" cxnId="{0798DA6F-8D8A-45F5-B388-173FB115583F}">
      <dgm:prSet/>
      <dgm:spPr/>
      <dgm:t>
        <a:bodyPr/>
        <a:lstStyle/>
        <a:p>
          <a:endParaRPr lang="es-CO"/>
        </a:p>
      </dgm:t>
    </dgm:pt>
    <dgm:pt modelId="{C51A8A7A-29E7-4E8B-B2EE-DD2763D13999}">
      <dgm:prSet custT="1"/>
      <dgm:spPr>
        <a:noFill/>
      </dgm:spPr>
      <dgm:t>
        <a:bodyPr/>
        <a:lstStyle/>
        <a:p>
          <a:r>
            <a:rPr lang="es-CO" sz="800"/>
            <a:t>La parte en conflicto recogerá y prestará asistencia a los heridos y a los enfermos que estén en su poder. También protegerá al personal, los establecimientos, los medios de transporte y el material sanitario. Es decir a todos los que hagan parte de la Cruz Roja o la Media Luna Roja</a:t>
          </a:r>
        </a:p>
      </dgm:t>
    </dgm:pt>
    <dgm:pt modelId="{5E7E95EE-1203-40D9-A692-9A718087AC27}" type="parTrans" cxnId="{85014440-8447-47E1-968E-592CEA10273B}">
      <dgm:prSet/>
      <dgm:spPr/>
      <dgm:t>
        <a:bodyPr/>
        <a:lstStyle/>
        <a:p>
          <a:endParaRPr lang="es-CO"/>
        </a:p>
      </dgm:t>
    </dgm:pt>
    <dgm:pt modelId="{B9EC1D36-83D1-470F-A5C1-A60CAD49D2D8}" type="sibTrans" cxnId="{85014440-8447-47E1-968E-592CEA10273B}">
      <dgm:prSet/>
      <dgm:spPr/>
      <dgm:t>
        <a:bodyPr/>
        <a:lstStyle/>
        <a:p>
          <a:endParaRPr lang="es-CO"/>
        </a:p>
      </dgm:t>
    </dgm:pt>
    <dgm:pt modelId="{EC97E48F-5D4B-4480-936F-BE907F22C28A}">
      <dgm:prSet custT="1"/>
      <dgm:spPr>
        <a:noFill/>
      </dgm:spPr>
      <dgm:t>
        <a:bodyPr/>
        <a:lstStyle/>
        <a:p>
          <a:r>
            <a:rPr lang="es-CO" sz="800"/>
            <a:t>Los combatientes capturados y las personas civiles que están en poder del adversario tienen derecho a que se les respete su vida, su dignidad, sus derechos personales y sus convicciones. Serán protegidos de todo acto de violencia y represalia. Tendrán derecho a intercambiar noticias con sus respectivos familiares.</a:t>
          </a:r>
        </a:p>
      </dgm:t>
    </dgm:pt>
    <dgm:pt modelId="{5310DB74-DEAE-431A-B7D0-BCCEAFB83E9B}" type="parTrans" cxnId="{ED2588B6-127D-4496-82F5-BD7789FF6617}">
      <dgm:prSet/>
      <dgm:spPr/>
      <dgm:t>
        <a:bodyPr/>
        <a:lstStyle/>
        <a:p>
          <a:endParaRPr lang="es-CO"/>
        </a:p>
      </dgm:t>
    </dgm:pt>
    <dgm:pt modelId="{C57AF66D-68C2-401B-9A80-8A6013BD923A}" type="sibTrans" cxnId="{ED2588B6-127D-4496-82F5-BD7789FF6617}">
      <dgm:prSet/>
      <dgm:spPr/>
      <dgm:t>
        <a:bodyPr/>
        <a:lstStyle/>
        <a:p>
          <a:endParaRPr lang="es-CO"/>
        </a:p>
      </dgm:t>
    </dgm:pt>
    <dgm:pt modelId="{44F1C04B-45BB-4B17-904D-5B9342140EAA}">
      <dgm:prSet custT="1"/>
      <dgm:spPr>
        <a:noFill/>
      </dgm:spPr>
      <dgm:t>
        <a:bodyPr/>
        <a:lstStyle/>
        <a:p>
          <a:r>
            <a:rPr lang="es-CO" sz="800"/>
            <a:t>Cualquier persona se beneficiará de las garantías judiciales fundamentales. Nadie es responsable de un acto que no haya cometido, ni se someterá a tortura física o mental ni a castigos corporales  o tratos crueles o degradantes.</a:t>
          </a:r>
        </a:p>
      </dgm:t>
    </dgm:pt>
    <dgm:pt modelId="{C2204709-A389-405B-9404-76C5BA10B0ED}" type="parTrans" cxnId="{79309BB7-75EA-4992-8271-3237BB383740}">
      <dgm:prSet/>
      <dgm:spPr/>
      <dgm:t>
        <a:bodyPr/>
        <a:lstStyle/>
        <a:p>
          <a:endParaRPr lang="es-CO"/>
        </a:p>
      </dgm:t>
    </dgm:pt>
    <dgm:pt modelId="{6A7CA011-3E98-4585-B737-2792B24AE26B}" type="sibTrans" cxnId="{79309BB7-75EA-4992-8271-3237BB383740}">
      <dgm:prSet/>
      <dgm:spPr/>
      <dgm:t>
        <a:bodyPr/>
        <a:lstStyle/>
        <a:p>
          <a:endParaRPr lang="es-CO"/>
        </a:p>
      </dgm:t>
    </dgm:pt>
    <dgm:pt modelId="{EC907AA5-13CC-493F-A28A-824AB7697627}">
      <dgm:prSet custT="1"/>
      <dgm:spPr>
        <a:noFill/>
      </dgm:spPr>
      <dgm:t>
        <a:bodyPr/>
        <a:lstStyle/>
        <a:p>
          <a:r>
            <a:rPr lang="es-CO" sz="800"/>
            <a:t>Las partes en conflicto y los miembros de las respectivas fuerzas armadas no tienen derecho ilimitado en lo que respecta a la elección d elos métodos y medios de guerra. Se prohíbe emplear armas o métodos de guerra que puedan causar pérdidas inútiles o sufrimientos excesivos.</a:t>
          </a:r>
        </a:p>
      </dgm:t>
    </dgm:pt>
    <dgm:pt modelId="{1813AC93-05B2-47FD-90F0-58BBC89B6DA4}" type="parTrans" cxnId="{2666E054-EA4C-47E0-97FB-327C14213BD8}">
      <dgm:prSet/>
      <dgm:spPr/>
      <dgm:t>
        <a:bodyPr/>
        <a:lstStyle/>
        <a:p>
          <a:endParaRPr lang="es-CO"/>
        </a:p>
      </dgm:t>
    </dgm:pt>
    <dgm:pt modelId="{9FC0E7D6-0F02-4CF1-832F-50EAACB414D7}" type="sibTrans" cxnId="{2666E054-EA4C-47E0-97FB-327C14213BD8}">
      <dgm:prSet/>
      <dgm:spPr/>
      <dgm:t>
        <a:bodyPr/>
        <a:lstStyle/>
        <a:p>
          <a:endParaRPr lang="es-CO"/>
        </a:p>
      </dgm:t>
    </dgm:pt>
    <dgm:pt modelId="{FA92ADF4-6FD8-475C-9CD8-9F60A2E8EEC8}" type="pres">
      <dgm:prSet presAssocID="{ACAC8553-44E4-4996-B0D1-A4944273E617}" presName="diagram" presStyleCnt="0">
        <dgm:presLayoutVars>
          <dgm:chPref val="1"/>
          <dgm:dir/>
          <dgm:animOne val="branch"/>
          <dgm:animLvl val="lvl"/>
          <dgm:resizeHandles/>
        </dgm:presLayoutVars>
      </dgm:prSet>
      <dgm:spPr/>
      <dgm:t>
        <a:bodyPr/>
        <a:lstStyle/>
        <a:p>
          <a:endParaRPr lang="es-CO"/>
        </a:p>
      </dgm:t>
    </dgm:pt>
    <dgm:pt modelId="{BDD64EF6-1140-41D4-A2BD-CCCAA0A6DAAA}" type="pres">
      <dgm:prSet presAssocID="{4A806335-7E37-422E-BDF9-8D4B8720FF4A}" presName="root" presStyleCnt="0"/>
      <dgm:spPr/>
    </dgm:pt>
    <dgm:pt modelId="{DF3DE529-0B2A-4A05-BDBC-0BE4966AA5C2}" type="pres">
      <dgm:prSet presAssocID="{4A806335-7E37-422E-BDF9-8D4B8720FF4A}" presName="rootComposite" presStyleCnt="0"/>
      <dgm:spPr/>
    </dgm:pt>
    <dgm:pt modelId="{A62B2C14-EE54-4AB8-B53A-93DB37C17A6F}" type="pres">
      <dgm:prSet presAssocID="{4A806335-7E37-422E-BDF9-8D4B8720FF4A}" presName="rootText" presStyleLbl="node1" presStyleIdx="0" presStyleCnt="1" custScaleX="83586" custScaleY="23245" custLinFactX="-147" custLinFactNeighborX="-100000" custLinFactNeighborY="-171"/>
      <dgm:spPr/>
      <dgm:t>
        <a:bodyPr/>
        <a:lstStyle/>
        <a:p>
          <a:endParaRPr lang="es-CO"/>
        </a:p>
      </dgm:t>
    </dgm:pt>
    <dgm:pt modelId="{0714AF0C-4AA1-4F51-95CA-10A8D35E7207}" type="pres">
      <dgm:prSet presAssocID="{4A806335-7E37-422E-BDF9-8D4B8720FF4A}" presName="rootConnector" presStyleLbl="node1" presStyleIdx="0" presStyleCnt="1"/>
      <dgm:spPr/>
      <dgm:t>
        <a:bodyPr/>
        <a:lstStyle/>
        <a:p>
          <a:endParaRPr lang="es-CO"/>
        </a:p>
      </dgm:t>
    </dgm:pt>
    <dgm:pt modelId="{90748AA1-58D7-42EB-8C01-FCCDC319978F}" type="pres">
      <dgm:prSet presAssocID="{4A806335-7E37-422E-BDF9-8D4B8720FF4A}" presName="childShape" presStyleCnt="0"/>
      <dgm:spPr/>
    </dgm:pt>
    <dgm:pt modelId="{18E67983-C9D0-4DF0-8904-F84372295369}" type="pres">
      <dgm:prSet presAssocID="{0D1025FE-CAA2-49B7-94EF-706176168229}" presName="Name13" presStyleLbl="parChTrans1D2" presStyleIdx="0" presStyleCnt="6"/>
      <dgm:spPr/>
      <dgm:t>
        <a:bodyPr/>
        <a:lstStyle/>
        <a:p>
          <a:endParaRPr lang="es-CO"/>
        </a:p>
      </dgm:t>
    </dgm:pt>
    <dgm:pt modelId="{68E421D9-10FD-4841-93EC-C8B673BF0EF4}" type="pres">
      <dgm:prSet presAssocID="{159AFE8B-AA69-40D6-9823-79A379EF5839}" presName="childText" presStyleLbl="bgAcc1" presStyleIdx="0" presStyleCnt="6" custScaleX="393811" custScaleY="58142" custLinFactNeighborX="-4565" custLinFactNeighborY="-18608">
        <dgm:presLayoutVars>
          <dgm:bulletEnabled val="1"/>
        </dgm:presLayoutVars>
      </dgm:prSet>
      <dgm:spPr/>
      <dgm:t>
        <a:bodyPr/>
        <a:lstStyle/>
        <a:p>
          <a:endParaRPr lang="es-CO"/>
        </a:p>
      </dgm:t>
    </dgm:pt>
    <dgm:pt modelId="{F07DFA50-13D2-45ED-AC4E-3B4137E51BD2}" type="pres">
      <dgm:prSet presAssocID="{5E7E95EE-1203-40D9-A692-9A718087AC27}" presName="Name13" presStyleLbl="parChTrans1D2" presStyleIdx="1" presStyleCnt="6"/>
      <dgm:spPr/>
      <dgm:t>
        <a:bodyPr/>
        <a:lstStyle/>
        <a:p>
          <a:endParaRPr lang="es-CO"/>
        </a:p>
      </dgm:t>
    </dgm:pt>
    <dgm:pt modelId="{E25FBA18-6867-4957-99D4-11FAA0A3AEA5}" type="pres">
      <dgm:prSet presAssocID="{C51A8A7A-29E7-4E8B-B2EE-DD2763D13999}" presName="childText" presStyleLbl="bgAcc1" presStyleIdx="1" presStyleCnt="6" custScaleX="358345" custScaleY="39697" custLinFactNeighborX="22435" custLinFactNeighborY="-37434">
        <dgm:presLayoutVars>
          <dgm:bulletEnabled val="1"/>
        </dgm:presLayoutVars>
      </dgm:prSet>
      <dgm:spPr/>
      <dgm:t>
        <a:bodyPr/>
        <a:lstStyle/>
        <a:p>
          <a:endParaRPr lang="es-CO"/>
        </a:p>
      </dgm:t>
    </dgm:pt>
    <dgm:pt modelId="{9E3753B6-934D-4548-8C85-5B7709737217}" type="pres">
      <dgm:prSet presAssocID="{1813AC93-05B2-47FD-90F0-58BBC89B6DA4}" presName="Name13" presStyleLbl="parChTrans1D2" presStyleIdx="2" presStyleCnt="6"/>
      <dgm:spPr/>
      <dgm:t>
        <a:bodyPr/>
        <a:lstStyle/>
        <a:p>
          <a:endParaRPr lang="es-CO"/>
        </a:p>
      </dgm:t>
    </dgm:pt>
    <dgm:pt modelId="{6EC89FEC-A8B3-4359-B48C-7806DE67A62B}" type="pres">
      <dgm:prSet presAssocID="{EC907AA5-13CC-493F-A28A-824AB7697627}" presName="childText" presStyleLbl="bgAcc1" presStyleIdx="2" presStyleCnt="6" custScaleX="334541" custScaleY="51988" custLinFactNeighborX="42257" custLinFactNeighborY="-44365">
        <dgm:presLayoutVars>
          <dgm:bulletEnabled val="1"/>
        </dgm:presLayoutVars>
      </dgm:prSet>
      <dgm:spPr/>
      <dgm:t>
        <a:bodyPr/>
        <a:lstStyle/>
        <a:p>
          <a:endParaRPr lang="es-CO"/>
        </a:p>
      </dgm:t>
    </dgm:pt>
    <dgm:pt modelId="{B278A98D-4380-4719-8810-12302A3CE635}" type="pres">
      <dgm:prSet presAssocID="{C2204709-A389-405B-9404-76C5BA10B0ED}" presName="Name13" presStyleLbl="parChTrans1D2" presStyleIdx="3" presStyleCnt="6"/>
      <dgm:spPr/>
      <dgm:t>
        <a:bodyPr/>
        <a:lstStyle/>
        <a:p>
          <a:endParaRPr lang="es-CO"/>
        </a:p>
      </dgm:t>
    </dgm:pt>
    <dgm:pt modelId="{49556724-1672-45AA-B4E1-C94B0E3BC4C8}" type="pres">
      <dgm:prSet presAssocID="{44F1C04B-45BB-4B17-904D-5B9342140EAA}" presName="childText" presStyleLbl="bgAcc1" presStyleIdx="3" presStyleCnt="6" custScaleX="331281" custScaleY="39763" custLinFactNeighborX="43098" custLinFactNeighborY="-47796">
        <dgm:presLayoutVars>
          <dgm:bulletEnabled val="1"/>
        </dgm:presLayoutVars>
      </dgm:prSet>
      <dgm:spPr/>
      <dgm:t>
        <a:bodyPr/>
        <a:lstStyle/>
        <a:p>
          <a:endParaRPr lang="es-CO"/>
        </a:p>
      </dgm:t>
    </dgm:pt>
    <dgm:pt modelId="{68D691FD-6026-40F7-97E2-066DC6A4C52C}" type="pres">
      <dgm:prSet presAssocID="{583D9D89-7DEE-464A-930D-50394789D51B}" presName="Name13" presStyleLbl="parChTrans1D2" presStyleIdx="4" presStyleCnt="6"/>
      <dgm:spPr/>
      <dgm:t>
        <a:bodyPr/>
        <a:lstStyle/>
        <a:p>
          <a:endParaRPr lang="es-CO"/>
        </a:p>
      </dgm:t>
    </dgm:pt>
    <dgm:pt modelId="{DB462BD3-8FF7-4469-A474-341D434970A9}" type="pres">
      <dgm:prSet presAssocID="{16E06468-9166-4A51-B1D6-6A323A413225}" presName="childText" presStyleLbl="bgAcc1" presStyleIdx="4" presStyleCnt="6" custScaleX="277391" custScaleY="29640" custLinFactNeighborX="44483" custLinFactNeighborY="-64212">
        <dgm:presLayoutVars>
          <dgm:bulletEnabled val="1"/>
        </dgm:presLayoutVars>
      </dgm:prSet>
      <dgm:spPr/>
      <dgm:t>
        <a:bodyPr/>
        <a:lstStyle/>
        <a:p>
          <a:endParaRPr lang="es-CO"/>
        </a:p>
      </dgm:t>
    </dgm:pt>
    <dgm:pt modelId="{198AB178-2FA9-4F6E-8BC2-CB682FA06A7D}" type="pres">
      <dgm:prSet presAssocID="{5310DB74-DEAE-431A-B7D0-BCCEAFB83E9B}" presName="Name13" presStyleLbl="parChTrans1D2" presStyleIdx="5" presStyleCnt="6"/>
      <dgm:spPr/>
      <dgm:t>
        <a:bodyPr/>
        <a:lstStyle/>
        <a:p>
          <a:endParaRPr lang="es-CO"/>
        </a:p>
      </dgm:t>
    </dgm:pt>
    <dgm:pt modelId="{B73B01EB-BD6F-41BE-8B61-D568C363C038}" type="pres">
      <dgm:prSet presAssocID="{EC97E48F-5D4B-4480-936F-BE907F22C28A}" presName="childText" presStyleLbl="bgAcc1" presStyleIdx="5" presStyleCnt="6" custScaleX="382023" custScaleY="51600" custLinFactNeighborX="55195" custLinFactNeighborY="-74481">
        <dgm:presLayoutVars>
          <dgm:bulletEnabled val="1"/>
        </dgm:presLayoutVars>
      </dgm:prSet>
      <dgm:spPr/>
      <dgm:t>
        <a:bodyPr/>
        <a:lstStyle/>
        <a:p>
          <a:endParaRPr lang="es-CO"/>
        </a:p>
      </dgm:t>
    </dgm:pt>
  </dgm:ptLst>
  <dgm:cxnLst>
    <dgm:cxn modelId="{3A413A19-CC3A-4FE3-B034-441AC4C98044}" type="presOf" srcId="{ACAC8553-44E4-4996-B0D1-A4944273E617}" destId="{FA92ADF4-6FD8-475C-9CD8-9F60A2E8EEC8}" srcOrd="0" destOrd="0" presId="urn:microsoft.com/office/officeart/2005/8/layout/hierarchy3"/>
    <dgm:cxn modelId="{ED2588B6-127D-4496-82F5-BD7789FF6617}" srcId="{4A806335-7E37-422E-BDF9-8D4B8720FF4A}" destId="{EC97E48F-5D4B-4480-936F-BE907F22C28A}" srcOrd="5" destOrd="0" parTransId="{5310DB74-DEAE-431A-B7D0-BCCEAFB83E9B}" sibTransId="{C57AF66D-68C2-401B-9A80-8A6013BD923A}"/>
    <dgm:cxn modelId="{4CAC103C-44C2-4B05-8FD2-18DFF6F8760E}" type="presOf" srcId="{EC907AA5-13CC-493F-A28A-824AB7697627}" destId="{6EC89FEC-A8B3-4359-B48C-7806DE67A62B}" srcOrd="0" destOrd="0" presId="urn:microsoft.com/office/officeart/2005/8/layout/hierarchy3"/>
    <dgm:cxn modelId="{A8F19ED1-65FE-4D19-9E2B-386AF23A7562}" srcId="{4A806335-7E37-422E-BDF9-8D4B8720FF4A}" destId="{159AFE8B-AA69-40D6-9823-79A379EF5839}" srcOrd="0" destOrd="0" parTransId="{0D1025FE-CAA2-49B7-94EF-706176168229}" sibTransId="{805C821C-F2D1-4301-AE30-5A7F808EBB1F}"/>
    <dgm:cxn modelId="{85014440-8447-47E1-968E-592CEA10273B}" srcId="{4A806335-7E37-422E-BDF9-8D4B8720FF4A}" destId="{C51A8A7A-29E7-4E8B-B2EE-DD2763D13999}" srcOrd="1" destOrd="0" parTransId="{5E7E95EE-1203-40D9-A692-9A718087AC27}" sibTransId="{B9EC1D36-83D1-470F-A5C1-A60CAD49D2D8}"/>
    <dgm:cxn modelId="{0798DA6F-8D8A-45F5-B388-173FB115583F}" srcId="{4A806335-7E37-422E-BDF9-8D4B8720FF4A}" destId="{16E06468-9166-4A51-B1D6-6A323A413225}" srcOrd="4" destOrd="0" parTransId="{583D9D89-7DEE-464A-930D-50394789D51B}" sibTransId="{6CC133F7-7925-45B9-B3E4-2C074D3C5E01}"/>
    <dgm:cxn modelId="{CD43453F-2140-4B92-886B-EE00213A9E4E}" type="presOf" srcId="{5E7E95EE-1203-40D9-A692-9A718087AC27}" destId="{F07DFA50-13D2-45ED-AC4E-3B4137E51BD2}" srcOrd="0" destOrd="0" presId="urn:microsoft.com/office/officeart/2005/8/layout/hierarchy3"/>
    <dgm:cxn modelId="{EAAC542B-CCA1-4444-B7FD-62B2C2D6F92D}" type="presOf" srcId="{4A806335-7E37-422E-BDF9-8D4B8720FF4A}" destId="{A62B2C14-EE54-4AB8-B53A-93DB37C17A6F}" srcOrd="0" destOrd="0" presId="urn:microsoft.com/office/officeart/2005/8/layout/hierarchy3"/>
    <dgm:cxn modelId="{2666E054-EA4C-47E0-97FB-327C14213BD8}" srcId="{4A806335-7E37-422E-BDF9-8D4B8720FF4A}" destId="{EC907AA5-13CC-493F-A28A-824AB7697627}" srcOrd="2" destOrd="0" parTransId="{1813AC93-05B2-47FD-90F0-58BBC89B6DA4}" sibTransId="{9FC0E7D6-0F02-4CF1-832F-50EAACB414D7}"/>
    <dgm:cxn modelId="{B036AA44-CD01-4685-87F5-F22A81875598}" type="presOf" srcId="{5310DB74-DEAE-431A-B7D0-BCCEAFB83E9B}" destId="{198AB178-2FA9-4F6E-8BC2-CB682FA06A7D}" srcOrd="0" destOrd="0" presId="urn:microsoft.com/office/officeart/2005/8/layout/hierarchy3"/>
    <dgm:cxn modelId="{28435719-093E-42A2-BA54-52E10FBB1B26}" type="presOf" srcId="{583D9D89-7DEE-464A-930D-50394789D51B}" destId="{68D691FD-6026-40F7-97E2-066DC6A4C52C}" srcOrd="0" destOrd="0" presId="urn:microsoft.com/office/officeart/2005/8/layout/hierarchy3"/>
    <dgm:cxn modelId="{1A9A11AA-9324-40A7-9A79-6FC15D0746F3}" srcId="{ACAC8553-44E4-4996-B0D1-A4944273E617}" destId="{4A806335-7E37-422E-BDF9-8D4B8720FF4A}" srcOrd="0" destOrd="0" parTransId="{7BF32EA3-2B20-44B8-9915-E2B54F113B6B}" sibTransId="{7DBDE205-A158-4285-B43D-969921D48556}"/>
    <dgm:cxn modelId="{BE285D4A-D69E-42EE-B4B1-BA7DBAA8A029}" type="presOf" srcId="{16E06468-9166-4A51-B1D6-6A323A413225}" destId="{DB462BD3-8FF7-4469-A474-341D434970A9}" srcOrd="0" destOrd="0" presId="urn:microsoft.com/office/officeart/2005/8/layout/hierarchy3"/>
    <dgm:cxn modelId="{79309BB7-75EA-4992-8271-3237BB383740}" srcId="{4A806335-7E37-422E-BDF9-8D4B8720FF4A}" destId="{44F1C04B-45BB-4B17-904D-5B9342140EAA}" srcOrd="3" destOrd="0" parTransId="{C2204709-A389-405B-9404-76C5BA10B0ED}" sibTransId="{6A7CA011-3E98-4585-B737-2792B24AE26B}"/>
    <dgm:cxn modelId="{6C2A761E-2D15-4FF1-9B67-99ACA3F99005}" type="presOf" srcId="{1813AC93-05B2-47FD-90F0-58BBC89B6DA4}" destId="{9E3753B6-934D-4548-8C85-5B7709737217}" srcOrd="0" destOrd="0" presId="urn:microsoft.com/office/officeart/2005/8/layout/hierarchy3"/>
    <dgm:cxn modelId="{47253C82-BF76-4C0C-8C5C-C9D78CA87E36}" type="presOf" srcId="{0D1025FE-CAA2-49B7-94EF-706176168229}" destId="{18E67983-C9D0-4DF0-8904-F84372295369}" srcOrd="0" destOrd="0" presId="urn:microsoft.com/office/officeart/2005/8/layout/hierarchy3"/>
    <dgm:cxn modelId="{0EDFFEE8-A38C-4769-A1CC-518AB429DD1D}" type="presOf" srcId="{C51A8A7A-29E7-4E8B-B2EE-DD2763D13999}" destId="{E25FBA18-6867-4957-99D4-11FAA0A3AEA5}" srcOrd="0" destOrd="0" presId="urn:microsoft.com/office/officeart/2005/8/layout/hierarchy3"/>
    <dgm:cxn modelId="{348F4DE3-AECD-4FCB-94AE-188F3EFCEC91}" type="presOf" srcId="{44F1C04B-45BB-4B17-904D-5B9342140EAA}" destId="{49556724-1672-45AA-B4E1-C94B0E3BC4C8}" srcOrd="0" destOrd="0" presId="urn:microsoft.com/office/officeart/2005/8/layout/hierarchy3"/>
    <dgm:cxn modelId="{03D41E60-FB32-43A6-BBB5-6EE2D6391AB5}" type="presOf" srcId="{4A806335-7E37-422E-BDF9-8D4B8720FF4A}" destId="{0714AF0C-4AA1-4F51-95CA-10A8D35E7207}" srcOrd="1" destOrd="0" presId="urn:microsoft.com/office/officeart/2005/8/layout/hierarchy3"/>
    <dgm:cxn modelId="{FA0C4E23-FD15-460E-B812-F26688081795}" type="presOf" srcId="{159AFE8B-AA69-40D6-9823-79A379EF5839}" destId="{68E421D9-10FD-4841-93EC-C8B673BF0EF4}" srcOrd="0" destOrd="0" presId="urn:microsoft.com/office/officeart/2005/8/layout/hierarchy3"/>
    <dgm:cxn modelId="{D809DF66-3F44-4A90-8A19-628CE7DB14D8}" type="presOf" srcId="{C2204709-A389-405B-9404-76C5BA10B0ED}" destId="{B278A98D-4380-4719-8810-12302A3CE635}" srcOrd="0" destOrd="0" presId="urn:microsoft.com/office/officeart/2005/8/layout/hierarchy3"/>
    <dgm:cxn modelId="{6E463DDE-48DD-413F-BD40-E823F30417A6}" type="presOf" srcId="{EC97E48F-5D4B-4480-936F-BE907F22C28A}" destId="{B73B01EB-BD6F-41BE-8B61-D568C363C038}" srcOrd="0" destOrd="0" presId="urn:microsoft.com/office/officeart/2005/8/layout/hierarchy3"/>
    <dgm:cxn modelId="{075A9C71-7E97-4596-A21C-B3F1271909B4}" type="presParOf" srcId="{FA92ADF4-6FD8-475C-9CD8-9F60A2E8EEC8}" destId="{BDD64EF6-1140-41D4-A2BD-CCCAA0A6DAAA}" srcOrd="0" destOrd="0" presId="urn:microsoft.com/office/officeart/2005/8/layout/hierarchy3"/>
    <dgm:cxn modelId="{1A6284E4-3A18-4620-BCFD-7673BD5DB4EA}" type="presParOf" srcId="{BDD64EF6-1140-41D4-A2BD-CCCAA0A6DAAA}" destId="{DF3DE529-0B2A-4A05-BDBC-0BE4966AA5C2}" srcOrd="0" destOrd="0" presId="urn:microsoft.com/office/officeart/2005/8/layout/hierarchy3"/>
    <dgm:cxn modelId="{5BF721CA-7FD5-4306-B77C-D34C560A2EE1}" type="presParOf" srcId="{DF3DE529-0B2A-4A05-BDBC-0BE4966AA5C2}" destId="{A62B2C14-EE54-4AB8-B53A-93DB37C17A6F}" srcOrd="0" destOrd="0" presId="urn:microsoft.com/office/officeart/2005/8/layout/hierarchy3"/>
    <dgm:cxn modelId="{DCF17F3C-38B8-4365-B4F6-8A7587EE4D91}" type="presParOf" srcId="{DF3DE529-0B2A-4A05-BDBC-0BE4966AA5C2}" destId="{0714AF0C-4AA1-4F51-95CA-10A8D35E7207}" srcOrd="1" destOrd="0" presId="urn:microsoft.com/office/officeart/2005/8/layout/hierarchy3"/>
    <dgm:cxn modelId="{045138A7-5FA2-451E-A6A5-F0C8921EFC22}" type="presParOf" srcId="{BDD64EF6-1140-41D4-A2BD-CCCAA0A6DAAA}" destId="{90748AA1-58D7-42EB-8C01-FCCDC319978F}" srcOrd="1" destOrd="0" presId="urn:microsoft.com/office/officeart/2005/8/layout/hierarchy3"/>
    <dgm:cxn modelId="{0C6A32EC-A120-4FF1-88AE-B279268739C7}" type="presParOf" srcId="{90748AA1-58D7-42EB-8C01-FCCDC319978F}" destId="{18E67983-C9D0-4DF0-8904-F84372295369}" srcOrd="0" destOrd="0" presId="urn:microsoft.com/office/officeart/2005/8/layout/hierarchy3"/>
    <dgm:cxn modelId="{3668D18D-608A-4321-809A-9F3AB435DED7}" type="presParOf" srcId="{90748AA1-58D7-42EB-8C01-FCCDC319978F}" destId="{68E421D9-10FD-4841-93EC-C8B673BF0EF4}" srcOrd="1" destOrd="0" presId="urn:microsoft.com/office/officeart/2005/8/layout/hierarchy3"/>
    <dgm:cxn modelId="{05D7AB97-0CA3-4563-9699-0148C606EB4B}" type="presParOf" srcId="{90748AA1-58D7-42EB-8C01-FCCDC319978F}" destId="{F07DFA50-13D2-45ED-AC4E-3B4137E51BD2}" srcOrd="2" destOrd="0" presId="urn:microsoft.com/office/officeart/2005/8/layout/hierarchy3"/>
    <dgm:cxn modelId="{0317739F-5DC2-49A0-A588-781A493D394B}" type="presParOf" srcId="{90748AA1-58D7-42EB-8C01-FCCDC319978F}" destId="{E25FBA18-6867-4957-99D4-11FAA0A3AEA5}" srcOrd="3" destOrd="0" presId="urn:microsoft.com/office/officeart/2005/8/layout/hierarchy3"/>
    <dgm:cxn modelId="{1E64E97F-3E44-427A-9DDC-411E3F463145}" type="presParOf" srcId="{90748AA1-58D7-42EB-8C01-FCCDC319978F}" destId="{9E3753B6-934D-4548-8C85-5B7709737217}" srcOrd="4" destOrd="0" presId="urn:microsoft.com/office/officeart/2005/8/layout/hierarchy3"/>
    <dgm:cxn modelId="{AD00F8BC-1757-42E9-9257-D6F463BD7E34}" type="presParOf" srcId="{90748AA1-58D7-42EB-8C01-FCCDC319978F}" destId="{6EC89FEC-A8B3-4359-B48C-7806DE67A62B}" srcOrd="5" destOrd="0" presId="urn:microsoft.com/office/officeart/2005/8/layout/hierarchy3"/>
    <dgm:cxn modelId="{A31B0971-2F59-4A45-A554-F02EBD2C00D4}" type="presParOf" srcId="{90748AA1-58D7-42EB-8C01-FCCDC319978F}" destId="{B278A98D-4380-4719-8810-12302A3CE635}" srcOrd="6" destOrd="0" presId="urn:microsoft.com/office/officeart/2005/8/layout/hierarchy3"/>
    <dgm:cxn modelId="{FE3232F3-7D38-4A2F-A336-A1FB13E5ABB2}" type="presParOf" srcId="{90748AA1-58D7-42EB-8C01-FCCDC319978F}" destId="{49556724-1672-45AA-B4E1-C94B0E3BC4C8}" srcOrd="7" destOrd="0" presId="urn:microsoft.com/office/officeart/2005/8/layout/hierarchy3"/>
    <dgm:cxn modelId="{6B734244-566A-4116-8903-890E5582DB78}" type="presParOf" srcId="{90748AA1-58D7-42EB-8C01-FCCDC319978F}" destId="{68D691FD-6026-40F7-97E2-066DC6A4C52C}" srcOrd="8" destOrd="0" presId="urn:microsoft.com/office/officeart/2005/8/layout/hierarchy3"/>
    <dgm:cxn modelId="{E66F1154-A435-4ADE-9FDD-3ACFF5B48D01}" type="presParOf" srcId="{90748AA1-58D7-42EB-8C01-FCCDC319978F}" destId="{DB462BD3-8FF7-4469-A474-341D434970A9}" srcOrd="9" destOrd="0" presId="urn:microsoft.com/office/officeart/2005/8/layout/hierarchy3"/>
    <dgm:cxn modelId="{B0634C98-29ED-4055-8F3D-EB5C79AE4438}" type="presParOf" srcId="{90748AA1-58D7-42EB-8C01-FCCDC319978F}" destId="{198AB178-2FA9-4F6E-8BC2-CB682FA06A7D}" srcOrd="10" destOrd="0" presId="urn:microsoft.com/office/officeart/2005/8/layout/hierarchy3"/>
    <dgm:cxn modelId="{E2BF10F2-5B65-4C55-B3DD-035998C8158A}" type="presParOf" srcId="{90748AA1-58D7-42EB-8C01-FCCDC319978F}" destId="{B73B01EB-BD6F-41BE-8B61-D568C363C038}" srcOrd="11"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2B2C14-EE54-4AB8-B53A-93DB37C17A6F}">
      <dsp:nvSpPr>
        <dsp:cNvPr id="0" name=""/>
        <dsp:cNvSpPr/>
      </dsp:nvSpPr>
      <dsp:spPr>
        <a:xfrm>
          <a:off x="0" y="618"/>
          <a:ext cx="1486043" cy="2066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s-CO" sz="1100" kern="1200"/>
            <a:t>REGLAS</a:t>
          </a:r>
        </a:p>
      </dsp:txBody>
      <dsp:txXfrm>
        <a:off x="6052" y="6670"/>
        <a:ext cx="1473939" cy="194528"/>
      </dsp:txXfrm>
    </dsp:sp>
    <dsp:sp modelId="{18E67983-C9D0-4DF0-8904-F84372295369}">
      <dsp:nvSpPr>
        <dsp:cNvPr id="0" name=""/>
        <dsp:cNvSpPr/>
      </dsp:nvSpPr>
      <dsp:spPr>
        <a:xfrm>
          <a:off x="148604" y="207250"/>
          <a:ext cx="569469" cy="316761"/>
        </a:xfrm>
        <a:custGeom>
          <a:avLst/>
          <a:gdLst/>
          <a:ahLst/>
          <a:cxnLst/>
          <a:rect l="0" t="0" r="0" b="0"/>
          <a:pathLst>
            <a:path>
              <a:moveTo>
                <a:pt x="0" y="0"/>
              </a:moveTo>
              <a:lnTo>
                <a:pt x="0" y="316761"/>
              </a:lnTo>
              <a:lnTo>
                <a:pt x="569469" y="3167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E421D9-10FD-4841-93EC-C8B673BF0EF4}">
      <dsp:nvSpPr>
        <dsp:cNvPr id="0" name=""/>
        <dsp:cNvSpPr/>
      </dsp:nvSpPr>
      <dsp:spPr>
        <a:xfrm>
          <a:off x="718073" y="265591"/>
          <a:ext cx="5601132" cy="516842"/>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Las personas fuera de combate y las que no participan directamente de las hostilidades  tienen derecho a que se les respete la vida, su integridad física y moral. </a:t>
          </a:r>
        </a:p>
        <a:p>
          <a:pPr lvl="0" algn="ctr" defTabSz="355600">
            <a:lnSpc>
              <a:spcPct val="90000"/>
            </a:lnSpc>
            <a:spcBef>
              <a:spcPct val="0"/>
            </a:spcBef>
            <a:spcAft>
              <a:spcPct val="35000"/>
            </a:spcAft>
          </a:pPr>
          <a:r>
            <a:rPr lang="es-CO" sz="800" kern="1200"/>
            <a:t>Las partes en conflicto harán distinción entre población civil y combatientes, protegiendo a la población civil y los bienes civiles, éstos no deben ser objeto de ataques. Los ataques solo se dirigen contra los objetivos militares. </a:t>
          </a:r>
        </a:p>
      </dsp:txBody>
      <dsp:txXfrm>
        <a:off x="733211" y="280729"/>
        <a:ext cx="5570856" cy="486566"/>
      </dsp:txXfrm>
    </dsp:sp>
    <dsp:sp modelId="{F07DFA50-13D2-45ED-AC4E-3B4137E51BD2}">
      <dsp:nvSpPr>
        <dsp:cNvPr id="0" name=""/>
        <dsp:cNvSpPr/>
      </dsp:nvSpPr>
      <dsp:spPr>
        <a:xfrm>
          <a:off x="148604" y="207250"/>
          <a:ext cx="953487" cy="806504"/>
        </a:xfrm>
        <a:custGeom>
          <a:avLst/>
          <a:gdLst/>
          <a:ahLst/>
          <a:cxnLst/>
          <a:rect l="0" t="0" r="0" b="0"/>
          <a:pathLst>
            <a:path>
              <a:moveTo>
                <a:pt x="0" y="0"/>
              </a:moveTo>
              <a:lnTo>
                <a:pt x="0" y="806504"/>
              </a:lnTo>
              <a:lnTo>
                <a:pt x="953487" y="8065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FBA18-6867-4957-99D4-11FAA0A3AEA5}">
      <dsp:nvSpPr>
        <dsp:cNvPr id="0" name=""/>
        <dsp:cNvSpPr/>
      </dsp:nvSpPr>
      <dsp:spPr>
        <a:xfrm>
          <a:off x="1102092" y="837316"/>
          <a:ext cx="5096703" cy="352878"/>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La parte en conflicto recogerá y prestará asistencia a los heridos y a los enfermos que estén en su poder. También protegerá al personal, los establecimientos, los medios de transporte y el material sanitario. Es decir a todos los que hagan parte de la Cruz Roja o la Media Luna Roja</a:t>
          </a:r>
        </a:p>
      </dsp:txBody>
      <dsp:txXfrm>
        <a:off x="1112427" y="847651"/>
        <a:ext cx="5076033" cy="332208"/>
      </dsp:txXfrm>
    </dsp:sp>
    <dsp:sp modelId="{9E3753B6-934D-4548-8C85-5B7709737217}">
      <dsp:nvSpPr>
        <dsp:cNvPr id="0" name=""/>
        <dsp:cNvSpPr/>
      </dsp:nvSpPr>
      <dsp:spPr>
        <a:xfrm>
          <a:off x="148604" y="207250"/>
          <a:ext cx="1235414" cy="1374633"/>
        </a:xfrm>
        <a:custGeom>
          <a:avLst/>
          <a:gdLst/>
          <a:ahLst/>
          <a:cxnLst/>
          <a:rect l="0" t="0" r="0" b="0"/>
          <a:pathLst>
            <a:path>
              <a:moveTo>
                <a:pt x="0" y="0"/>
              </a:moveTo>
              <a:lnTo>
                <a:pt x="0" y="1374633"/>
              </a:lnTo>
              <a:lnTo>
                <a:pt x="1235414" y="137463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C89FEC-A8B3-4359-B48C-7806DE67A62B}">
      <dsp:nvSpPr>
        <dsp:cNvPr id="0" name=""/>
        <dsp:cNvSpPr/>
      </dsp:nvSpPr>
      <dsp:spPr>
        <a:xfrm>
          <a:off x="1384018" y="1350816"/>
          <a:ext cx="4758141" cy="462137"/>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Las partes en conflicto y los miembros de las respectivas fuerzas armadas no tienen derecho ilimitado en lo que respecta a la elección d elos métodos y medios de guerra. Se prohíbe emplear armas o métodos de guerra que puedan causar pérdidas inútiles o sufrimientos excesivos.</a:t>
          </a:r>
        </a:p>
      </dsp:txBody>
      <dsp:txXfrm>
        <a:off x="1397554" y="1364352"/>
        <a:ext cx="4731069" cy="435065"/>
      </dsp:txXfrm>
    </dsp:sp>
    <dsp:sp modelId="{B278A98D-4380-4719-8810-12302A3CE635}">
      <dsp:nvSpPr>
        <dsp:cNvPr id="0" name=""/>
        <dsp:cNvSpPr/>
      </dsp:nvSpPr>
      <dsp:spPr>
        <a:xfrm>
          <a:off x="148604" y="207250"/>
          <a:ext cx="1247375" cy="1974169"/>
        </a:xfrm>
        <a:custGeom>
          <a:avLst/>
          <a:gdLst/>
          <a:ahLst/>
          <a:cxnLst/>
          <a:rect l="0" t="0" r="0" b="0"/>
          <a:pathLst>
            <a:path>
              <a:moveTo>
                <a:pt x="0" y="0"/>
              </a:moveTo>
              <a:lnTo>
                <a:pt x="0" y="1974169"/>
              </a:lnTo>
              <a:lnTo>
                <a:pt x="1247375" y="19741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56724-1672-45AA-B4E1-C94B0E3BC4C8}">
      <dsp:nvSpPr>
        <dsp:cNvPr id="0" name=""/>
        <dsp:cNvSpPr/>
      </dsp:nvSpPr>
      <dsp:spPr>
        <a:xfrm>
          <a:off x="1395979" y="2004687"/>
          <a:ext cx="4711775" cy="353465"/>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Cualquier persona se beneficiará de las garantías judiciales fundamentales. Nadie es responsable de un acto que no haya cometido, ni se someterá a tortura física o mental ni a castigos corporales  o tratos crueles o degradantes.</a:t>
          </a:r>
        </a:p>
      </dsp:txBody>
      <dsp:txXfrm>
        <a:off x="1406332" y="2015040"/>
        <a:ext cx="4691069" cy="332759"/>
      </dsp:txXfrm>
    </dsp:sp>
    <dsp:sp modelId="{68D691FD-6026-40F7-97E2-066DC6A4C52C}">
      <dsp:nvSpPr>
        <dsp:cNvPr id="0" name=""/>
        <dsp:cNvSpPr/>
      </dsp:nvSpPr>
      <dsp:spPr>
        <a:xfrm>
          <a:off x="148604" y="207250"/>
          <a:ext cx="1267074" cy="2358947"/>
        </a:xfrm>
        <a:custGeom>
          <a:avLst/>
          <a:gdLst/>
          <a:ahLst/>
          <a:cxnLst/>
          <a:rect l="0" t="0" r="0" b="0"/>
          <a:pathLst>
            <a:path>
              <a:moveTo>
                <a:pt x="0" y="0"/>
              </a:moveTo>
              <a:lnTo>
                <a:pt x="0" y="2358947"/>
              </a:lnTo>
              <a:lnTo>
                <a:pt x="1267074" y="23589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462BD3-8FF7-4469-A474-341D434970A9}">
      <dsp:nvSpPr>
        <dsp:cNvPr id="0" name=""/>
        <dsp:cNvSpPr/>
      </dsp:nvSpPr>
      <dsp:spPr>
        <a:xfrm>
          <a:off x="1415678" y="2434458"/>
          <a:ext cx="3945303" cy="263479"/>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Se prohibe matar o herir a un adversario que se rinda o esté fuera de combate</a:t>
          </a:r>
        </a:p>
      </dsp:txBody>
      <dsp:txXfrm>
        <a:off x="1423395" y="2442175"/>
        <a:ext cx="3929869" cy="248045"/>
      </dsp:txXfrm>
    </dsp:sp>
    <dsp:sp modelId="{198AB178-2FA9-4F6E-8BC2-CB682FA06A7D}">
      <dsp:nvSpPr>
        <dsp:cNvPr id="0" name=""/>
        <dsp:cNvSpPr/>
      </dsp:nvSpPr>
      <dsp:spPr>
        <a:xfrm>
          <a:off x="148604" y="207250"/>
          <a:ext cx="1287849" cy="2850979"/>
        </a:xfrm>
        <a:custGeom>
          <a:avLst/>
          <a:gdLst/>
          <a:ahLst/>
          <a:cxnLst/>
          <a:rect l="0" t="0" r="0" b="0"/>
          <a:pathLst>
            <a:path>
              <a:moveTo>
                <a:pt x="0" y="0"/>
              </a:moveTo>
              <a:lnTo>
                <a:pt x="0" y="2850979"/>
              </a:lnTo>
              <a:lnTo>
                <a:pt x="1287849" y="28509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3B01EB-BD6F-41BE-8B61-D568C363C038}">
      <dsp:nvSpPr>
        <dsp:cNvPr id="0" name=""/>
        <dsp:cNvSpPr/>
      </dsp:nvSpPr>
      <dsp:spPr>
        <a:xfrm>
          <a:off x="1436453" y="2828886"/>
          <a:ext cx="5433473" cy="458688"/>
        </a:xfrm>
        <a:prstGeom prst="roundRect">
          <a:avLst>
            <a:gd name="adj" fmla="val 100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CO" sz="800" kern="1200"/>
            <a:t>Los combatientes capturados y las personas civiles que están en poder del adversario tienen derecho a que se les respete su vida, su dignidad, sus derechos personales y sus convicciones. Serán protegidos de todo acto de violencia y represalia. Tendrán derecho a intercambiar noticias con sus respectivos familiares.</a:t>
          </a:r>
        </a:p>
      </dsp:txBody>
      <dsp:txXfrm>
        <a:off x="1449888" y="2842321"/>
        <a:ext cx="5406603" cy="4318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587</Words>
  <Characters>3232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4</cp:revision>
  <dcterms:created xsi:type="dcterms:W3CDTF">2013-10-16T02:00:00Z</dcterms:created>
  <dcterms:modified xsi:type="dcterms:W3CDTF">2013-10-16T15:47:00Z</dcterms:modified>
</cp:coreProperties>
</file>